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E771CE" w14:textId="77777777" w:rsidR="003A3F5F" w:rsidRDefault="00250A5B">
      <w:pPr>
        <w:spacing w:line="240" w:lineRule="auto"/>
        <w:jc w:val="center"/>
      </w:pPr>
      <w:r>
        <w:rPr>
          <w:rFonts w:ascii="Calibri" w:eastAsia="Calibri" w:hAnsi="Calibri" w:cs="Calibri"/>
          <w:b/>
          <w:sz w:val="56"/>
          <w:szCs w:val="56"/>
        </w:rPr>
        <w:t>American Medical Student Association</w:t>
      </w:r>
    </w:p>
    <w:p w14:paraId="4205DFC0" w14:textId="77777777" w:rsidR="003A3F5F" w:rsidRDefault="00250A5B">
      <w:pPr>
        <w:spacing w:line="240" w:lineRule="auto"/>
        <w:jc w:val="center"/>
      </w:pPr>
      <w:r>
        <w:rPr>
          <w:rFonts w:ascii="Calibri" w:eastAsia="Calibri" w:hAnsi="Calibri" w:cs="Calibri"/>
          <w:b/>
          <w:sz w:val="44"/>
          <w:szCs w:val="44"/>
        </w:rPr>
        <w:t>AMSA Academy</w:t>
      </w:r>
    </w:p>
    <w:p w14:paraId="7665A283" w14:textId="77777777" w:rsidR="003A3F5F" w:rsidRDefault="00250A5B">
      <w:pPr>
        <w:spacing w:line="240" w:lineRule="auto"/>
        <w:jc w:val="center"/>
      </w:pPr>
      <w:r>
        <w:rPr>
          <w:rFonts w:ascii="Calibri" w:eastAsia="Calibri" w:hAnsi="Calibri" w:cs="Calibri"/>
          <w:b/>
          <w:sz w:val="20"/>
          <w:szCs w:val="20"/>
        </w:rPr>
        <w:t xml:space="preserve"> </w:t>
      </w:r>
    </w:p>
    <w:p w14:paraId="34186CA8" w14:textId="77777777" w:rsidR="003A3F5F" w:rsidRDefault="00250A5B">
      <w:pPr>
        <w:spacing w:line="240" w:lineRule="auto"/>
        <w:jc w:val="center"/>
      </w:pPr>
      <w:r>
        <w:rPr>
          <w:rFonts w:ascii="Calibri" w:eastAsia="Calibri" w:hAnsi="Calibri" w:cs="Calibri"/>
          <w:b/>
          <w:sz w:val="32"/>
          <w:szCs w:val="32"/>
        </w:rPr>
        <w:t xml:space="preserve">Health Equity Scholars Program </w:t>
      </w:r>
    </w:p>
    <w:p w14:paraId="280D469E" w14:textId="77777777" w:rsidR="003A3F5F" w:rsidRDefault="00250A5B">
      <w:pPr>
        <w:spacing w:before="240" w:line="240" w:lineRule="auto"/>
        <w:jc w:val="center"/>
      </w:pPr>
      <w:r>
        <w:rPr>
          <w:rFonts w:ascii="Calibri" w:eastAsia="Calibri" w:hAnsi="Calibri" w:cs="Calibri"/>
          <w:sz w:val="24"/>
          <w:szCs w:val="24"/>
        </w:rPr>
        <w:t>2016-2017</w:t>
      </w:r>
    </w:p>
    <w:p w14:paraId="205AF038" w14:textId="77777777" w:rsidR="003A3F5F" w:rsidRDefault="00250A5B">
      <w:pPr>
        <w:spacing w:line="240" w:lineRule="auto"/>
        <w:jc w:val="center"/>
      </w:pPr>
      <w:r>
        <w:rPr>
          <w:rFonts w:ascii="Calibri" w:eastAsia="Calibri" w:hAnsi="Calibri" w:cs="Calibri"/>
          <w:b/>
          <w:sz w:val="24"/>
          <w:szCs w:val="24"/>
        </w:rPr>
        <w:t>Mondays, 8PM – 10PM EDT/EST</w:t>
      </w:r>
    </w:p>
    <w:p w14:paraId="5BBE5F7F" w14:textId="77777777" w:rsidR="003A3F5F" w:rsidRDefault="00250A5B">
      <w:pPr>
        <w:spacing w:line="240" w:lineRule="auto"/>
        <w:jc w:val="center"/>
      </w:pPr>
      <w:r>
        <w:rPr>
          <w:rFonts w:ascii="Calibri" w:eastAsia="Calibri" w:hAnsi="Calibri" w:cs="Calibri"/>
          <w:b/>
          <w:sz w:val="24"/>
          <w:szCs w:val="24"/>
        </w:rPr>
        <w:t xml:space="preserve"> </w:t>
      </w:r>
    </w:p>
    <w:p w14:paraId="31626C18" w14:textId="77777777" w:rsidR="003A3F5F" w:rsidRDefault="00250A5B">
      <w:pPr>
        <w:spacing w:line="240" w:lineRule="auto"/>
      </w:pPr>
      <w:r>
        <w:rPr>
          <w:rFonts w:ascii="Calibri" w:eastAsia="Calibri" w:hAnsi="Calibri" w:cs="Calibri"/>
          <w:b/>
          <w:sz w:val="24"/>
          <w:szCs w:val="24"/>
        </w:rPr>
        <w:t xml:space="preserve">Course Director:    </w:t>
      </w:r>
      <w:r>
        <w:rPr>
          <w:rFonts w:ascii="Calibri" w:eastAsia="Calibri" w:hAnsi="Calibri" w:cs="Calibri"/>
          <w:b/>
          <w:sz w:val="24"/>
          <w:szCs w:val="24"/>
        </w:rPr>
        <w:tab/>
      </w:r>
      <w:proofErr w:type="spellStart"/>
      <w:r>
        <w:rPr>
          <w:rFonts w:ascii="Calibri" w:eastAsia="Calibri" w:hAnsi="Calibri" w:cs="Calibri"/>
          <w:sz w:val="24"/>
          <w:szCs w:val="24"/>
        </w:rPr>
        <w:t>Shyama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Appareddy</w:t>
      </w:r>
      <w:proofErr w:type="spellEnd"/>
      <w:r>
        <w:rPr>
          <w:rFonts w:ascii="Calibri" w:eastAsia="Calibri" w:hAnsi="Calibri" w:cs="Calibri"/>
          <w:sz w:val="24"/>
          <w:szCs w:val="24"/>
        </w:rPr>
        <w:t xml:space="preserve">, ETSU </w:t>
      </w:r>
      <w:proofErr w:type="spellStart"/>
      <w:r>
        <w:rPr>
          <w:rFonts w:ascii="Calibri" w:eastAsia="Calibri" w:hAnsi="Calibri" w:cs="Calibri"/>
          <w:sz w:val="24"/>
          <w:szCs w:val="24"/>
        </w:rPr>
        <w:t>Quillen</w:t>
      </w:r>
      <w:proofErr w:type="spellEnd"/>
      <w:r>
        <w:rPr>
          <w:rFonts w:ascii="Calibri" w:eastAsia="Calibri" w:hAnsi="Calibri" w:cs="Calibri"/>
          <w:sz w:val="24"/>
          <w:szCs w:val="24"/>
        </w:rPr>
        <w:t xml:space="preserve"> College of Medicine</w:t>
      </w:r>
    </w:p>
    <w:p w14:paraId="27D9B035" w14:textId="77777777" w:rsidR="003A3F5F" w:rsidRDefault="00250A5B">
      <w:pPr>
        <w:spacing w:line="240" w:lineRule="auto"/>
      </w:pPr>
      <w:r>
        <w:rPr>
          <w:rFonts w:ascii="Calibri" w:eastAsia="Calibri" w:hAnsi="Calibri" w:cs="Calibri"/>
          <w:b/>
          <w:sz w:val="24"/>
          <w:szCs w:val="24"/>
        </w:rPr>
        <w:t xml:space="preserve">Vice Director:         </w:t>
      </w:r>
      <w:r>
        <w:rPr>
          <w:rFonts w:ascii="Calibri" w:eastAsia="Calibri" w:hAnsi="Calibri" w:cs="Calibri"/>
          <w:b/>
          <w:sz w:val="24"/>
          <w:szCs w:val="24"/>
        </w:rPr>
        <w:tab/>
      </w:r>
      <w:r>
        <w:rPr>
          <w:rFonts w:ascii="Calibri" w:eastAsia="Calibri" w:hAnsi="Calibri" w:cs="Calibri"/>
          <w:sz w:val="24"/>
          <w:szCs w:val="24"/>
        </w:rPr>
        <w:t>Marvin So, Emory School of Medicine</w:t>
      </w:r>
    </w:p>
    <w:p w14:paraId="6549B2C6" w14:textId="77777777" w:rsidR="003A3F5F" w:rsidRDefault="00250A5B">
      <w:pPr>
        <w:spacing w:line="240" w:lineRule="auto"/>
      </w:pPr>
      <w:r>
        <w:rPr>
          <w:rFonts w:ascii="Calibri" w:eastAsia="Calibri" w:hAnsi="Calibri" w:cs="Calibri"/>
          <w:b/>
          <w:sz w:val="24"/>
          <w:szCs w:val="24"/>
        </w:rPr>
        <w:t xml:space="preserve">Course E-mail:              </w:t>
      </w:r>
      <w:r>
        <w:rPr>
          <w:rFonts w:ascii="Calibri" w:eastAsia="Calibri" w:hAnsi="Calibri" w:cs="Calibri"/>
          <w:sz w:val="24"/>
          <w:szCs w:val="24"/>
        </w:rPr>
        <w:t>hesp@amsa.org</w:t>
      </w:r>
    </w:p>
    <w:p w14:paraId="575C47BF" w14:textId="77777777" w:rsidR="003A3F5F" w:rsidRDefault="00250A5B">
      <w:pPr>
        <w:spacing w:line="240" w:lineRule="auto"/>
      </w:pPr>
      <w:r>
        <w:rPr>
          <w:rFonts w:ascii="Calibri" w:eastAsia="Calibri" w:hAnsi="Calibri" w:cs="Calibri"/>
          <w:b/>
          <w:sz w:val="24"/>
          <w:szCs w:val="24"/>
        </w:rPr>
        <w:t xml:space="preserve"> </w:t>
      </w:r>
    </w:p>
    <w:p w14:paraId="0A3940DC" w14:textId="77777777" w:rsidR="003A3F5F" w:rsidRDefault="00250A5B">
      <w:pPr>
        <w:spacing w:line="240" w:lineRule="auto"/>
      </w:pPr>
      <w:r>
        <w:rPr>
          <w:rFonts w:ascii="Calibri" w:eastAsia="Calibri" w:hAnsi="Calibri" w:cs="Calibri"/>
          <w:b/>
          <w:sz w:val="24"/>
          <w:szCs w:val="24"/>
        </w:rPr>
        <w:t xml:space="preserve">Grading:                  </w:t>
      </w:r>
      <w:r>
        <w:rPr>
          <w:rFonts w:ascii="Calibri" w:eastAsia="Calibri" w:hAnsi="Calibri" w:cs="Calibri"/>
          <w:b/>
          <w:sz w:val="24"/>
          <w:szCs w:val="24"/>
        </w:rPr>
        <w:tab/>
      </w:r>
      <w:r>
        <w:rPr>
          <w:rFonts w:ascii="Calibri" w:eastAsia="Calibri" w:hAnsi="Calibri" w:cs="Calibri"/>
          <w:sz w:val="24"/>
          <w:szCs w:val="24"/>
        </w:rPr>
        <w:t>Pass/Fail (see below for Completion Requirements)</w:t>
      </w:r>
    </w:p>
    <w:p w14:paraId="5179DC90" w14:textId="77777777" w:rsidR="003A3F5F" w:rsidRDefault="00250A5B">
      <w:pPr>
        <w:spacing w:line="240" w:lineRule="auto"/>
      </w:pPr>
      <w:r>
        <w:rPr>
          <w:rFonts w:ascii="Calibri" w:eastAsia="Calibri" w:hAnsi="Calibri" w:cs="Calibri"/>
          <w:b/>
          <w:sz w:val="24"/>
          <w:szCs w:val="24"/>
        </w:rPr>
        <w:t xml:space="preserve"> </w:t>
      </w:r>
    </w:p>
    <w:p w14:paraId="4B0F5355" w14:textId="77777777" w:rsidR="003A3F5F" w:rsidRDefault="00250A5B">
      <w:pPr>
        <w:spacing w:line="240" w:lineRule="auto"/>
      </w:pPr>
      <w:r>
        <w:rPr>
          <w:rFonts w:ascii="Calibri" w:eastAsia="Calibri" w:hAnsi="Calibri" w:cs="Calibri"/>
          <w:b/>
          <w:sz w:val="28"/>
          <w:szCs w:val="28"/>
        </w:rPr>
        <w:t>I. Course Description</w:t>
      </w:r>
    </w:p>
    <w:p w14:paraId="25FCC79C" w14:textId="77777777" w:rsidR="003A3F5F" w:rsidRDefault="00250A5B">
      <w:pPr>
        <w:ind w:left="180"/>
      </w:pPr>
      <w:r>
        <w:rPr>
          <w:rFonts w:ascii="Calibri" w:eastAsia="Calibri" w:hAnsi="Calibri" w:cs="Calibri"/>
          <w:sz w:val="24"/>
          <w:szCs w:val="24"/>
          <w:highlight w:val="white"/>
        </w:rPr>
        <w:t>From race to class to gender to sexuality to disability status to documentation status, and so much more, we a</w:t>
      </w:r>
      <w:r>
        <w:rPr>
          <w:rFonts w:ascii="Calibri" w:eastAsia="Calibri" w:hAnsi="Calibri" w:cs="Calibri"/>
          <w:sz w:val="24"/>
          <w:szCs w:val="24"/>
          <w:highlight w:val="white"/>
        </w:rPr>
        <w:t>ll have identities. Some endow with privilege, while others can leave us vulnerable to oppression. As future physicians, we hold responsibility for not only treating illness and injury, but also for supporting our patients in striving for the highest level</w:t>
      </w:r>
      <w:r>
        <w:rPr>
          <w:rFonts w:ascii="Calibri" w:eastAsia="Calibri" w:hAnsi="Calibri" w:cs="Calibri"/>
          <w:sz w:val="24"/>
          <w:szCs w:val="24"/>
          <w:highlight w:val="white"/>
        </w:rPr>
        <w:t xml:space="preserve"> of health possible. This goal can only be achieved equitably by examining the unique barriers facing health disparate populations, and by eliminating structural violence and systemic bias in medicine. Through this program, scholars will develop upon the c</w:t>
      </w:r>
      <w:r>
        <w:rPr>
          <w:rFonts w:ascii="Calibri" w:eastAsia="Calibri" w:hAnsi="Calibri" w:cs="Calibri"/>
          <w:sz w:val="24"/>
          <w:szCs w:val="24"/>
          <w:highlight w:val="white"/>
        </w:rPr>
        <w:t>ritical insight necessary in identifying, analyzing, and addressing health disparities.</w:t>
      </w:r>
    </w:p>
    <w:p w14:paraId="6D827C71" w14:textId="77777777" w:rsidR="003A3F5F" w:rsidRDefault="003A3F5F">
      <w:pPr>
        <w:spacing w:line="240" w:lineRule="auto"/>
        <w:ind w:left="180"/>
      </w:pPr>
    </w:p>
    <w:p w14:paraId="41ECF3E9" w14:textId="77777777" w:rsidR="003A3F5F" w:rsidRDefault="00250A5B">
      <w:pPr>
        <w:ind w:left="180"/>
      </w:pPr>
      <w:r>
        <w:rPr>
          <w:rFonts w:ascii="Calibri" w:eastAsia="Calibri" w:hAnsi="Calibri" w:cs="Calibri"/>
          <w:sz w:val="24"/>
          <w:szCs w:val="24"/>
          <w:highlight w:val="white"/>
        </w:rPr>
        <w:t xml:space="preserve">The Health Equity Scholars Program is designed to offer something new and valuable to all participants, whether you are new to the topic or are an experienced scholar </w:t>
      </w:r>
      <w:r>
        <w:rPr>
          <w:rFonts w:ascii="Calibri" w:eastAsia="Calibri" w:hAnsi="Calibri" w:cs="Calibri"/>
          <w:sz w:val="24"/>
          <w:szCs w:val="24"/>
          <w:highlight w:val="white"/>
        </w:rPr>
        <w:t>in the field of health equity seeking continual education. While our time together is limited, this introductory course will survey a wide range of topics pertaining to health equity. The course directors plan to invite lecturers to speak on topics includi</w:t>
      </w:r>
      <w:r>
        <w:rPr>
          <w:rFonts w:ascii="Calibri" w:eastAsia="Calibri" w:hAnsi="Calibri" w:cs="Calibri"/>
          <w:sz w:val="24"/>
          <w:szCs w:val="24"/>
          <w:highlight w:val="white"/>
        </w:rPr>
        <w:t>ng social medicine; socio-contextual determinants of health; intersectionality; racial and ethnic disparities in health; LGBTQ+ health; housing, homelessness and displacement; and disability and ableism. We are excited to connect like-minded medical studen</w:t>
      </w:r>
      <w:r>
        <w:rPr>
          <w:rFonts w:ascii="Calibri" w:eastAsia="Calibri" w:hAnsi="Calibri" w:cs="Calibri"/>
          <w:sz w:val="24"/>
          <w:szCs w:val="24"/>
          <w:highlight w:val="white"/>
        </w:rPr>
        <w:t>ts in discussion and advocacy for this important and critical area of social medicine.</w:t>
      </w:r>
    </w:p>
    <w:p w14:paraId="3A560B09" w14:textId="77777777" w:rsidR="003A3F5F" w:rsidRDefault="003A3F5F">
      <w:pPr>
        <w:spacing w:line="240" w:lineRule="auto"/>
      </w:pPr>
    </w:p>
    <w:p w14:paraId="11F2267F" w14:textId="77777777" w:rsidR="003A3F5F" w:rsidRDefault="00250A5B">
      <w:pPr>
        <w:spacing w:line="240" w:lineRule="auto"/>
      </w:pPr>
      <w:r>
        <w:rPr>
          <w:rFonts w:ascii="Calibri" w:eastAsia="Calibri" w:hAnsi="Calibri" w:cs="Calibri"/>
          <w:b/>
          <w:sz w:val="28"/>
          <w:szCs w:val="28"/>
        </w:rPr>
        <w:t>II. Course Objectives</w:t>
      </w:r>
    </w:p>
    <w:p w14:paraId="11BBA1E4" w14:textId="77777777" w:rsidR="003A3F5F" w:rsidRDefault="00250A5B">
      <w:pPr>
        <w:spacing w:line="240" w:lineRule="auto"/>
        <w:ind w:left="180"/>
      </w:pPr>
      <w:r>
        <w:rPr>
          <w:rFonts w:ascii="Calibri" w:eastAsia="Calibri" w:hAnsi="Calibri" w:cs="Calibri"/>
          <w:sz w:val="24"/>
          <w:szCs w:val="24"/>
        </w:rPr>
        <w:t xml:space="preserve">The following course objectives are guided by best practices in teaching about racial and ethnic disparities in </w:t>
      </w:r>
      <w:proofErr w:type="gramStart"/>
      <w:r>
        <w:rPr>
          <w:rFonts w:ascii="Calibri" w:eastAsia="Calibri" w:hAnsi="Calibri" w:cs="Calibri"/>
          <w:sz w:val="24"/>
          <w:szCs w:val="24"/>
        </w:rPr>
        <w:t>healthcare.</w:t>
      </w:r>
      <w:r>
        <w:rPr>
          <w:rFonts w:ascii="Calibri" w:eastAsia="Calibri" w:hAnsi="Calibri" w:cs="Calibri"/>
          <w:color w:val="0000FF"/>
          <w:sz w:val="24"/>
          <w:szCs w:val="24"/>
        </w:rPr>
        <w:t>[</w:t>
      </w:r>
      <w:proofErr w:type="gramEnd"/>
      <w:r>
        <w:rPr>
          <w:rFonts w:ascii="Calibri" w:eastAsia="Calibri" w:hAnsi="Calibri" w:cs="Calibri"/>
          <w:color w:val="0000FF"/>
          <w:sz w:val="24"/>
          <w:szCs w:val="24"/>
        </w:rPr>
        <w:t>1]</w:t>
      </w:r>
      <w:r>
        <w:rPr>
          <w:rFonts w:ascii="Calibri" w:eastAsia="Calibri" w:hAnsi="Calibri" w:cs="Calibri"/>
          <w:sz w:val="24"/>
          <w:szCs w:val="24"/>
        </w:rPr>
        <w:t xml:space="preserve"> </w:t>
      </w:r>
    </w:p>
    <w:p w14:paraId="663E73CE" w14:textId="77777777" w:rsidR="003A3F5F" w:rsidRDefault="00250A5B">
      <w:pPr>
        <w:spacing w:line="240" w:lineRule="auto"/>
        <w:ind w:left="180"/>
      </w:pPr>
      <w:r>
        <w:rPr>
          <w:rFonts w:ascii="Calibri" w:eastAsia="Calibri" w:hAnsi="Calibri" w:cs="Calibri"/>
          <w:sz w:val="24"/>
          <w:szCs w:val="24"/>
        </w:rPr>
        <w:t>By the end of this Scholars Program, scholars will be able to:</w:t>
      </w:r>
    </w:p>
    <w:p w14:paraId="04ED86B9"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Examine and understand attitudes (e.g., subconscious bias, mistrust, stereotyping) that both providers and patients may bring to patient encounters.</w:t>
      </w:r>
    </w:p>
    <w:p w14:paraId="2756155D"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Understand the prevalence, severity, and mul</w:t>
      </w:r>
      <w:r>
        <w:rPr>
          <w:rFonts w:ascii="Calibri" w:eastAsia="Calibri" w:hAnsi="Calibri" w:cs="Calibri"/>
          <w:sz w:val="24"/>
          <w:szCs w:val="24"/>
        </w:rPr>
        <w:t>tifactorial causes of health disparities, as well as evidence-based strategies to address them.</w:t>
      </w:r>
    </w:p>
    <w:p w14:paraId="2C7E666E"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lastRenderedPageBreak/>
        <w:t>Assess the key social factors (including racial/ethnic identity, culture, socioeconomic status, gender, residential segregation, etc.) in which they currently or plan to practice, and how these factors might influence both care and opportunities for health</w:t>
      </w:r>
      <w:r>
        <w:rPr>
          <w:rFonts w:ascii="Calibri" w:eastAsia="Calibri" w:hAnsi="Calibri" w:cs="Calibri"/>
          <w:sz w:val="24"/>
          <w:szCs w:val="24"/>
        </w:rPr>
        <w:t xml:space="preserve"> behavior.</w:t>
      </w:r>
    </w:p>
    <w:p w14:paraId="082C550B"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Apply course concepts in future work as a medical trainee and, ultimately, medical provider.</w:t>
      </w:r>
    </w:p>
    <w:p w14:paraId="27C73AA0" w14:textId="77777777" w:rsidR="003A3F5F" w:rsidRDefault="003A3F5F">
      <w:pPr>
        <w:spacing w:line="240" w:lineRule="auto"/>
      </w:pPr>
    </w:p>
    <w:p w14:paraId="2120C55F" w14:textId="77777777" w:rsidR="003A3F5F" w:rsidRDefault="00250A5B">
      <w:pPr>
        <w:spacing w:line="240" w:lineRule="auto"/>
      </w:pPr>
      <w:r>
        <w:rPr>
          <w:rFonts w:ascii="Calibri" w:eastAsia="Calibri" w:hAnsi="Calibri" w:cs="Calibri"/>
          <w:b/>
          <w:sz w:val="28"/>
          <w:szCs w:val="28"/>
        </w:rPr>
        <w:t>III. Format and Procedures</w:t>
      </w:r>
    </w:p>
    <w:p w14:paraId="01409EAA" w14:textId="77777777" w:rsidR="003A3F5F" w:rsidRDefault="00250A5B">
      <w:pPr>
        <w:spacing w:line="240" w:lineRule="auto"/>
        <w:ind w:left="180"/>
      </w:pPr>
      <w:r>
        <w:rPr>
          <w:rFonts w:ascii="Calibri" w:eastAsia="Calibri" w:hAnsi="Calibri" w:cs="Calibri"/>
          <w:sz w:val="24"/>
          <w:szCs w:val="24"/>
        </w:rPr>
        <w:t>This is a distance-based, collaborative course that will take place over eight 1.5 - 2 hour sessions on a bimonthly basis. T</w:t>
      </w:r>
      <w:r>
        <w:rPr>
          <w:rFonts w:ascii="Calibri" w:eastAsia="Calibri" w:hAnsi="Calibri" w:cs="Calibri"/>
          <w:sz w:val="24"/>
          <w:szCs w:val="24"/>
        </w:rPr>
        <w:t xml:space="preserve">he course will largely be conducted via webinar using an online-based web conference platform. You will need access to either a phone or a computer equipped with audio. Most sessions will be structured as follows: </w:t>
      </w:r>
    </w:p>
    <w:p w14:paraId="2713885F"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 xml:space="preserve">Course Directors welcoming participants, </w:t>
      </w:r>
      <w:r>
        <w:rPr>
          <w:rFonts w:ascii="Calibri" w:eastAsia="Calibri" w:hAnsi="Calibri" w:cs="Calibri"/>
          <w:sz w:val="24"/>
          <w:szCs w:val="24"/>
        </w:rPr>
        <w:t xml:space="preserve">providing logistical and course updates, and checking-in on the class; </w:t>
      </w:r>
    </w:p>
    <w:p w14:paraId="33636939"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 xml:space="preserve">An expert guest speaker will present their unique perspective on the topic at hand, and </w:t>
      </w:r>
    </w:p>
    <w:p w14:paraId="07C88458"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We will close with an opportunity for discussion. Prior to the class, Course Directors will sha</w:t>
      </w:r>
      <w:r>
        <w:rPr>
          <w:rFonts w:ascii="Calibri" w:eastAsia="Calibri" w:hAnsi="Calibri" w:cs="Calibri"/>
          <w:sz w:val="24"/>
          <w:szCs w:val="24"/>
        </w:rPr>
        <w:t>re the speaker’s bio as well as any relevant readings (when applicable).</w:t>
      </w:r>
    </w:p>
    <w:p w14:paraId="3289CA85" w14:textId="77777777" w:rsidR="003A3F5F" w:rsidRDefault="003A3F5F">
      <w:pPr>
        <w:spacing w:line="240" w:lineRule="auto"/>
      </w:pPr>
    </w:p>
    <w:p w14:paraId="6B2B2864" w14:textId="77777777" w:rsidR="003A3F5F" w:rsidRDefault="00250A5B">
      <w:pPr>
        <w:ind w:left="180"/>
      </w:pPr>
      <w:r>
        <w:rPr>
          <w:rFonts w:ascii="Calibri" w:eastAsia="Calibri" w:hAnsi="Calibri" w:cs="Calibri"/>
          <w:sz w:val="24"/>
          <w:szCs w:val="24"/>
          <w:highlight w:val="white"/>
        </w:rPr>
        <w:t>Scholars in this program must be able to dedicate approximately four hours a month to the Scholars Program. This commitment will consist of the webinars, subsequent review of supplem</w:t>
      </w:r>
      <w:r>
        <w:rPr>
          <w:rFonts w:ascii="Calibri" w:eastAsia="Calibri" w:hAnsi="Calibri" w:cs="Calibri"/>
          <w:sz w:val="24"/>
          <w:szCs w:val="24"/>
          <w:highlight w:val="white"/>
        </w:rPr>
        <w:t>ental materials such as articles and videos, and work on the final project.</w:t>
      </w:r>
    </w:p>
    <w:p w14:paraId="71B9853D" w14:textId="77777777" w:rsidR="003A3F5F" w:rsidRDefault="00250A5B">
      <w:pPr>
        <w:spacing w:line="240" w:lineRule="auto"/>
      </w:pPr>
      <w:r>
        <w:rPr>
          <w:rFonts w:ascii="Calibri" w:eastAsia="Calibri" w:hAnsi="Calibri" w:cs="Calibri"/>
          <w:sz w:val="24"/>
          <w:szCs w:val="24"/>
        </w:rPr>
        <w:t xml:space="preserve"> </w:t>
      </w:r>
    </w:p>
    <w:p w14:paraId="753975F5" w14:textId="77777777" w:rsidR="003A3F5F" w:rsidRDefault="00250A5B">
      <w:pPr>
        <w:spacing w:line="240" w:lineRule="auto"/>
        <w:ind w:left="180"/>
      </w:pPr>
      <w:r>
        <w:rPr>
          <w:rFonts w:ascii="Calibri" w:eastAsia="Calibri" w:hAnsi="Calibri" w:cs="Calibri"/>
          <w:sz w:val="24"/>
          <w:szCs w:val="24"/>
        </w:rPr>
        <w:t>Scholars will need to be able to access the following web-based technology:</w:t>
      </w:r>
    </w:p>
    <w:p w14:paraId="386F4180"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 xml:space="preserve">Moodle: An online platform that will be used to conduct each session. Course Directors will email the </w:t>
      </w:r>
      <w:r>
        <w:rPr>
          <w:rFonts w:ascii="Calibri" w:eastAsia="Calibri" w:hAnsi="Calibri" w:cs="Calibri"/>
          <w:sz w:val="24"/>
          <w:szCs w:val="24"/>
        </w:rPr>
        <w:t>class instructions on accessing Moodle prior to the first class.</w:t>
      </w:r>
      <w:hyperlink r:id="rId7">
        <w:r>
          <w:rPr>
            <w:rFonts w:ascii="Calibri" w:eastAsia="Calibri" w:hAnsi="Calibri" w:cs="Calibri"/>
            <w:sz w:val="24"/>
            <w:szCs w:val="24"/>
          </w:rPr>
          <w:t xml:space="preserve"> </w:t>
        </w:r>
      </w:hyperlink>
      <w:hyperlink r:id="rId8"/>
    </w:p>
    <w:p w14:paraId="1F308AF7"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Google Drive: Google’s easy-to-use platform for sharing and editing documents. You automatically have acce</w:t>
      </w:r>
      <w:r>
        <w:rPr>
          <w:rFonts w:ascii="Calibri" w:eastAsia="Calibri" w:hAnsi="Calibri" w:cs="Calibri"/>
          <w:sz w:val="24"/>
          <w:szCs w:val="24"/>
        </w:rPr>
        <w:t>ss to Google Drive if you have a Google (Gmail) account. All course documents will be stored in a Google Drive folder that will be shared prior to the start of class, and updated continuously.</w:t>
      </w:r>
      <w:hyperlink r:id="rId9">
        <w:r>
          <w:rPr>
            <w:rFonts w:ascii="Calibri" w:eastAsia="Calibri" w:hAnsi="Calibri" w:cs="Calibri"/>
            <w:sz w:val="24"/>
            <w:szCs w:val="24"/>
          </w:rPr>
          <w:t xml:space="preserve"> </w:t>
        </w:r>
      </w:hyperlink>
      <w:hyperlink r:id="rId10">
        <w:r>
          <w:rPr>
            <w:rFonts w:ascii="Calibri" w:eastAsia="Calibri" w:hAnsi="Calibri" w:cs="Calibri"/>
            <w:color w:val="0000FF"/>
            <w:sz w:val="24"/>
            <w:szCs w:val="24"/>
            <w:u w:val="single"/>
          </w:rPr>
          <w:t>http://bit.ly/29xaSjK</w:t>
        </w:r>
      </w:hyperlink>
    </w:p>
    <w:p w14:paraId="244FF9CD"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An online platform for class discussion will be determined and shared with the class.</w:t>
      </w:r>
    </w:p>
    <w:p w14:paraId="2B2EFFAC" w14:textId="77777777" w:rsidR="003A3F5F" w:rsidRDefault="00250A5B">
      <w:pPr>
        <w:spacing w:line="240" w:lineRule="auto"/>
      </w:pPr>
      <w:r>
        <w:rPr>
          <w:rFonts w:ascii="Calibri" w:eastAsia="Calibri" w:hAnsi="Calibri" w:cs="Calibri"/>
          <w:sz w:val="24"/>
          <w:szCs w:val="24"/>
        </w:rPr>
        <w:t xml:space="preserve"> </w:t>
      </w:r>
    </w:p>
    <w:p w14:paraId="451326ED" w14:textId="77777777" w:rsidR="003A3F5F" w:rsidRDefault="00250A5B" w:rsidP="001D2419">
      <w:pPr>
        <w:ind w:left="180"/>
      </w:pPr>
      <w:r>
        <w:rPr>
          <w:rFonts w:ascii="Calibri" w:eastAsia="Calibri" w:hAnsi="Calibri" w:cs="Calibri"/>
          <w:b/>
          <w:i/>
          <w:sz w:val="24"/>
          <w:szCs w:val="24"/>
        </w:rPr>
        <w:t>Course Credit</w:t>
      </w:r>
    </w:p>
    <w:p w14:paraId="0AC929D8" w14:textId="77777777" w:rsidR="003A3F5F" w:rsidRPr="001D2419"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Scholars may be able to receive elective credit from their home institution for this course. While AMSA unfortuna</w:t>
      </w:r>
      <w:r>
        <w:rPr>
          <w:rFonts w:ascii="Calibri" w:eastAsia="Calibri" w:hAnsi="Calibri" w:cs="Calibri"/>
          <w:sz w:val="24"/>
          <w:szCs w:val="24"/>
        </w:rPr>
        <w:t xml:space="preserve">tely cannot grant elective credit at this time, we are happy to support you with documentation that will aid you as you seek elective credit. </w:t>
      </w:r>
    </w:p>
    <w:p w14:paraId="6256EB7B" w14:textId="77777777" w:rsidR="003A3F5F" w:rsidRPr="001D2419"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Each scholar that completes the requirements outlined in Section V below will be provided an official Certificate</w:t>
      </w:r>
      <w:r>
        <w:rPr>
          <w:rFonts w:ascii="Calibri" w:eastAsia="Calibri" w:hAnsi="Calibri" w:cs="Calibri"/>
          <w:sz w:val="24"/>
          <w:szCs w:val="24"/>
        </w:rPr>
        <w:t xml:space="preserve"> of Completion. </w:t>
      </w:r>
    </w:p>
    <w:p w14:paraId="3B94A760" w14:textId="77777777" w:rsidR="003A3F5F" w:rsidRDefault="003A3F5F">
      <w:pPr>
        <w:spacing w:line="240" w:lineRule="auto"/>
      </w:pPr>
    </w:p>
    <w:p w14:paraId="50E5D19C" w14:textId="77777777" w:rsidR="003A3F5F" w:rsidRDefault="00250A5B">
      <w:pPr>
        <w:spacing w:line="240" w:lineRule="auto"/>
      </w:pPr>
      <w:r>
        <w:rPr>
          <w:rFonts w:ascii="Calibri" w:eastAsia="Calibri" w:hAnsi="Calibri" w:cs="Calibri"/>
          <w:b/>
          <w:sz w:val="28"/>
          <w:szCs w:val="28"/>
        </w:rPr>
        <w:t>IV.  Expectations of Scholars</w:t>
      </w:r>
    </w:p>
    <w:p w14:paraId="1BA72F4E" w14:textId="77777777" w:rsidR="003A3F5F" w:rsidRDefault="00250A5B">
      <w:pPr>
        <w:spacing w:line="240" w:lineRule="auto"/>
        <w:ind w:left="180"/>
      </w:pPr>
      <w:r>
        <w:rPr>
          <w:rFonts w:ascii="Calibri" w:eastAsia="Calibri" w:hAnsi="Calibri" w:cs="Calibri"/>
          <w:sz w:val="24"/>
          <w:szCs w:val="24"/>
        </w:rPr>
        <w:t>Scholars are expected to:</w:t>
      </w:r>
    </w:p>
    <w:p w14:paraId="77CE90CF"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 xml:space="preserve">Attend at least </w:t>
      </w:r>
      <w:r w:rsidRPr="001D2419">
        <w:rPr>
          <w:rFonts w:ascii="Calibri" w:eastAsia="Calibri" w:hAnsi="Calibri" w:cs="Calibri"/>
          <w:sz w:val="24"/>
          <w:szCs w:val="24"/>
        </w:rPr>
        <w:t>six</w:t>
      </w:r>
      <w:r>
        <w:rPr>
          <w:rFonts w:ascii="Calibri" w:eastAsia="Calibri" w:hAnsi="Calibri" w:cs="Calibri"/>
          <w:sz w:val="24"/>
          <w:szCs w:val="24"/>
        </w:rPr>
        <w:t xml:space="preserve"> out of eight sessions (see “Completion Requirements for Certification” below).</w:t>
      </w:r>
    </w:p>
    <w:p w14:paraId="4A964E5C"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Actively participate in each session.</w:t>
      </w:r>
    </w:p>
    <w:p w14:paraId="0348EE53" w14:textId="77777777" w:rsidR="003A3F5F" w:rsidRDefault="00250A5B" w:rsidP="001D2419">
      <w:pPr>
        <w:numPr>
          <w:ilvl w:val="1"/>
          <w:numId w:val="4"/>
        </w:numPr>
        <w:spacing w:line="240" w:lineRule="auto"/>
        <w:ind w:left="1080"/>
        <w:contextualSpacing/>
      </w:pPr>
      <w:r>
        <w:rPr>
          <w:rFonts w:ascii="Calibri" w:eastAsia="Calibri" w:hAnsi="Calibri" w:cs="Calibri"/>
          <w:sz w:val="24"/>
          <w:szCs w:val="24"/>
        </w:rPr>
        <w:t>We understand</w:t>
      </w:r>
      <w:r>
        <w:rPr>
          <w:rFonts w:ascii="Calibri" w:eastAsia="Calibri" w:hAnsi="Calibri" w:cs="Calibri"/>
          <w:sz w:val="24"/>
          <w:szCs w:val="24"/>
        </w:rPr>
        <w:t xml:space="preserve"> that not everyone feels comfortable sharing their thoughts or questions during class. In an effort to be accommodating of different personality and learning styles, we are defining “active participation” broadly. This could constitute active comments/ques</w:t>
      </w:r>
      <w:r>
        <w:rPr>
          <w:rFonts w:ascii="Calibri" w:eastAsia="Calibri" w:hAnsi="Calibri" w:cs="Calibri"/>
          <w:sz w:val="24"/>
          <w:szCs w:val="24"/>
        </w:rPr>
        <w:t xml:space="preserve">tions to the speaker during bimonthly calls; questions/reactions to readings </w:t>
      </w:r>
      <w:r>
        <w:rPr>
          <w:rFonts w:ascii="Calibri" w:eastAsia="Calibri" w:hAnsi="Calibri" w:cs="Calibri"/>
          <w:sz w:val="24"/>
          <w:szCs w:val="24"/>
        </w:rPr>
        <w:lastRenderedPageBreak/>
        <w:t xml:space="preserve">on class forums; sharing follow-up thoughts/resources to the class via email; or other means to demonstrate engagement with course content. Please contact the Course Directors if </w:t>
      </w:r>
      <w:r>
        <w:rPr>
          <w:rFonts w:ascii="Calibri" w:eastAsia="Calibri" w:hAnsi="Calibri" w:cs="Calibri"/>
          <w:sz w:val="24"/>
          <w:szCs w:val="24"/>
        </w:rPr>
        <w:t>you have any concerns or questions about this and we will do our part to give you a sense of your degree of participation.</w:t>
      </w:r>
    </w:p>
    <w:p w14:paraId="1FEBA3E5"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Complete a Final Scholar Project as discussed below in Section V.</w:t>
      </w:r>
    </w:p>
    <w:p w14:paraId="2DFB5572"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Complete evaluation questionnaires provided by Course Directors.</w:t>
      </w:r>
    </w:p>
    <w:p w14:paraId="1E09CB4F"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No</w:t>
      </w:r>
      <w:r>
        <w:rPr>
          <w:rFonts w:ascii="Calibri" w:eastAsia="Calibri" w:hAnsi="Calibri" w:cs="Calibri"/>
          <w:sz w:val="24"/>
          <w:szCs w:val="24"/>
        </w:rPr>
        <w:t>tify the course directors if they are unable to complete the activities associated with each webinar or are unable to attend a webinar.</w:t>
      </w:r>
    </w:p>
    <w:p w14:paraId="78C967D1" w14:textId="77777777" w:rsidR="003A3F5F" w:rsidRDefault="00250A5B" w:rsidP="001D2419">
      <w:pPr>
        <w:numPr>
          <w:ilvl w:val="0"/>
          <w:numId w:val="21"/>
        </w:numPr>
        <w:spacing w:line="240" w:lineRule="auto"/>
        <w:ind w:left="720"/>
        <w:contextualSpacing/>
        <w:rPr>
          <w:rFonts w:ascii="Calibri" w:eastAsia="Calibri" w:hAnsi="Calibri" w:cs="Calibri"/>
          <w:sz w:val="24"/>
          <w:szCs w:val="24"/>
        </w:rPr>
      </w:pPr>
      <w:r>
        <w:rPr>
          <w:rFonts w:ascii="Calibri" w:eastAsia="Calibri" w:hAnsi="Calibri" w:cs="Calibri"/>
          <w:sz w:val="24"/>
          <w:szCs w:val="24"/>
        </w:rPr>
        <w:t>Treat speakers, course directors, and other scholars with respect, humility, and possess an open mind.</w:t>
      </w:r>
    </w:p>
    <w:p w14:paraId="61A0C020" w14:textId="77777777" w:rsidR="003A3F5F" w:rsidRDefault="003A3F5F">
      <w:pPr>
        <w:spacing w:line="240" w:lineRule="auto"/>
      </w:pPr>
    </w:p>
    <w:p w14:paraId="6EF7678F" w14:textId="77777777" w:rsidR="003A3F5F" w:rsidRDefault="00250A5B">
      <w:pPr>
        <w:spacing w:line="240" w:lineRule="auto"/>
      </w:pPr>
      <w:r>
        <w:rPr>
          <w:rFonts w:ascii="Calibri" w:eastAsia="Calibri" w:hAnsi="Calibri" w:cs="Calibri"/>
          <w:b/>
          <w:sz w:val="28"/>
          <w:szCs w:val="28"/>
        </w:rPr>
        <w:t>V. Completion Re</w:t>
      </w:r>
      <w:r>
        <w:rPr>
          <w:rFonts w:ascii="Calibri" w:eastAsia="Calibri" w:hAnsi="Calibri" w:cs="Calibri"/>
          <w:b/>
          <w:sz w:val="28"/>
          <w:szCs w:val="28"/>
        </w:rPr>
        <w:t>quirements for Certification</w:t>
      </w:r>
      <w:r>
        <w:rPr>
          <w:rFonts w:ascii="Calibri" w:eastAsia="Calibri" w:hAnsi="Calibri" w:cs="Calibri"/>
          <w:b/>
          <w:sz w:val="24"/>
          <w:szCs w:val="24"/>
        </w:rPr>
        <w:t xml:space="preserve"> </w:t>
      </w:r>
    </w:p>
    <w:p w14:paraId="244CD449" w14:textId="77777777" w:rsidR="003A3F5F"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Class attendance</w:t>
      </w:r>
    </w:p>
    <w:p w14:paraId="3278A766" w14:textId="77777777" w:rsidR="003A3F5F" w:rsidRDefault="00250A5B" w:rsidP="001D2419">
      <w:pPr>
        <w:numPr>
          <w:ilvl w:val="1"/>
          <w:numId w:val="22"/>
        </w:numPr>
        <w:spacing w:before="240" w:after="240"/>
        <w:ind w:left="900"/>
        <w:contextualSpacing/>
        <w:rPr>
          <w:rFonts w:ascii="Calibri" w:eastAsia="Calibri" w:hAnsi="Calibri" w:cs="Calibri"/>
          <w:i/>
          <w:sz w:val="24"/>
          <w:szCs w:val="24"/>
        </w:rPr>
      </w:pPr>
      <w:r>
        <w:rPr>
          <w:rFonts w:ascii="Calibri" w:eastAsia="Calibri" w:hAnsi="Calibri" w:cs="Calibri"/>
          <w:i/>
          <w:sz w:val="24"/>
          <w:szCs w:val="24"/>
        </w:rPr>
        <w:t>Domestic Students &amp; International Students in the Caribbean and Americas:</w:t>
      </w:r>
    </w:p>
    <w:p w14:paraId="59BAB458"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Must attend 80% of webinars (i.e., six classes)</w:t>
      </w:r>
    </w:p>
    <w:p w14:paraId="6AA567F6"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 xml:space="preserve">Can watch </w:t>
      </w:r>
      <w:r>
        <w:rPr>
          <w:rFonts w:ascii="Calibri" w:eastAsia="Calibri" w:hAnsi="Calibri" w:cs="Calibri"/>
          <w:b/>
          <w:sz w:val="24"/>
          <w:szCs w:val="24"/>
          <w:u w:val="single"/>
        </w:rPr>
        <w:t>up to two</w:t>
      </w:r>
      <w:r>
        <w:rPr>
          <w:rFonts w:ascii="Calibri" w:eastAsia="Calibri" w:hAnsi="Calibri" w:cs="Calibri"/>
          <w:sz w:val="24"/>
          <w:szCs w:val="24"/>
        </w:rPr>
        <w:t xml:space="preserve"> recorded webinars and complete a reflection of the webinar to obtai</w:t>
      </w:r>
      <w:r>
        <w:rPr>
          <w:rFonts w:ascii="Calibri" w:eastAsia="Calibri" w:hAnsi="Calibri" w:cs="Calibri"/>
          <w:sz w:val="24"/>
          <w:szCs w:val="24"/>
        </w:rPr>
        <w:t>n make-up credit for attendance</w:t>
      </w:r>
    </w:p>
    <w:p w14:paraId="669239F5"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Complete quizzes prior to and following each webinar</w:t>
      </w:r>
    </w:p>
    <w:p w14:paraId="12C653EF" w14:textId="77777777" w:rsidR="003A3F5F" w:rsidRDefault="00250A5B" w:rsidP="001D2419">
      <w:pPr>
        <w:numPr>
          <w:ilvl w:val="1"/>
          <w:numId w:val="22"/>
        </w:numPr>
        <w:spacing w:before="240" w:after="240"/>
        <w:ind w:left="900"/>
        <w:contextualSpacing/>
        <w:rPr>
          <w:rFonts w:ascii="Calibri" w:eastAsia="Calibri" w:hAnsi="Calibri" w:cs="Calibri"/>
          <w:i/>
          <w:sz w:val="24"/>
          <w:szCs w:val="24"/>
        </w:rPr>
      </w:pPr>
      <w:r>
        <w:rPr>
          <w:rFonts w:ascii="Calibri" w:eastAsia="Calibri" w:hAnsi="Calibri" w:cs="Calibri"/>
          <w:i/>
          <w:sz w:val="24"/>
          <w:szCs w:val="24"/>
        </w:rPr>
        <w:t>International Students in Europe, Asia, Africa, and Australia</w:t>
      </w:r>
    </w:p>
    <w:p w14:paraId="5D8EA8D3"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Must watch 80% of recorded webinars within 48 hours of the original session</w:t>
      </w:r>
    </w:p>
    <w:p w14:paraId="44EF9EEA"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Submit a SHORT reflection of the webinar to the Course Directors within 72 hours of the original session</w:t>
      </w:r>
    </w:p>
    <w:p w14:paraId="37B03EF1" w14:textId="77777777" w:rsidR="003A3F5F" w:rsidRDefault="00250A5B" w:rsidP="001D2419">
      <w:pPr>
        <w:numPr>
          <w:ilvl w:val="2"/>
          <w:numId w:val="23"/>
        </w:numPr>
        <w:spacing w:before="240" w:after="240"/>
        <w:ind w:left="1260"/>
        <w:contextualSpacing/>
        <w:rPr>
          <w:rFonts w:ascii="Calibri" w:eastAsia="Calibri" w:hAnsi="Calibri" w:cs="Calibri"/>
          <w:sz w:val="24"/>
          <w:szCs w:val="24"/>
        </w:rPr>
      </w:pPr>
      <w:r>
        <w:rPr>
          <w:rFonts w:ascii="Calibri" w:eastAsia="Calibri" w:hAnsi="Calibri" w:cs="Calibri"/>
          <w:sz w:val="24"/>
          <w:szCs w:val="24"/>
        </w:rPr>
        <w:t>Complete quizzes prior to and following each webinar</w:t>
      </w:r>
    </w:p>
    <w:p w14:paraId="7F6B6569" w14:textId="77777777" w:rsidR="003A3F5F"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Final Project</w:t>
      </w:r>
    </w:p>
    <w:p w14:paraId="561E6062" w14:textId="77777777" w:rsidR="003A3F5F" w:rsidRDefault="00250A5B">
      <w:pPr>
        <w:numPr>
          <w:ilvl w:val="1"/>
          <w:numId w:val="8"/>
        </w:numPr>
        <w:spacing w:before="240" w:after="240"/>
        <w:ind w:left="900"/>
        <w:contextualSpacing/>
        <w:rPr>
          <w:rFonts w:ascii="Calibri" w:eastAsia="Calibri" w:hAnsi="Calibri" w:cs="Calibri"/>
          <w:b/>
          <w:sz w:val="24"/>
          <w:szCs w:val="24"/>
        </w:rPr>
      </w:pPr>
      <w:r>
        <w:rPr>
          <w:rFonts w:ascii="Calibri" w:eastAsia="Calibri" w:hAnsi="Calibri" w:cs="Calibri"/>
          <w:sz w:val="24"/>
          <w:szCs w:val="24"/>
        </w:rPr>
        <w:t>Each scholar is expected to conceptualize and develop a Final Project – a summative capstone for the Scholars Program -with guidance from Course Directors and the whole class. The goal of the final project is to allow scholars to synthesize a topic pertine</w:t>
      </w:r>
      <w:r>
        <w:rPr>
          <w:rFonts w:ascii="Calibri" w:eastAsia="Calibri" w:hAnsi="Calibri" w:cs="Calibri"/>
          <w:sz w:val="24"/>
          <w:szCs w:val="24"/>
        </w:rPr>
        <w:t>nt to health equity and develop an applied project, whether it be a lecture given at the scholars’ home institution, a podcast reflecting on a recent topic pertaining to health equity, or other format.</w:t>
      </w:r>
    </w:p>
    <w:p w14:paraId="66647786" w14:textId="77777777" w:rsidR="003A3F5F" w:rsidRPr="006740FE" w:rsidRDefault="00250A5B" w:rsidP="001D2419">
      <w:pPr>
        <w:numPr>
          <w:ilvl w:val="1"/>
          <w:numId w:val="8"/>
        </w:numPr>
        <w:spacing w:before="240" w:after="240"/>
        <w:ind w:left="900"/>
        <w:contextualSpacing/>
        <w:rPr>
          <w:rFonts w:ascii="Calibri" w:eastAsia="Calibri" w:hAnsi="Calibri" w:cs="Calibri"/>
          <w:b/>
          <w:sz w:val="24"/>
          <w:szCs w:val="24"/>
        </w:rPr>
      </w:pPr>
      <w:r>
        <w:rPr>
          <w:rFonts w:ascii="Calibri" w:eastAsia="Calibri" w:hAnsi="Calibri" w:cs="Calibri"/>
          <w:sz w:val="24"/>
          <w:szCs w:val="24"/>
        </w:rPr>
        <w:t xml:space="preserve">Course Directors will provide more information during </w:t>
      </w:r>
      <w:r>
        <w:rPr>
          <w:rFonts w:ascii="Calibri" w:eastAsia="Calibri" w:hAnsi="Calibri" w:cs="Calibri"/>
          <w:sz w:val="24"/>
          <w:szCs w:val="24"/>
        </w:rPr>
        <w:t xml:space="preserve">the Scholars Program itself, and a thorough description of the Final Project (including expectations, timeline, project options, and examples) is available in the shared Google Drive: </w:t>
      </w:r>
      <w:hyperlink r:id="rId11">
        <w:r>
          <w:rPr>
            <w:rFonts w:ascii="Calibri" w:eastAsia="Calibri" w:hAnsi="Calibri" w:cs="Calibri"/>
            <w:color w:val="1155CC"/>
            <w:sz w:val="24"/>
            <w:szCs w:val="24"/>
            <w:u w:val="single"/>
          </w:rPr>
          <w:t>http://bit.ly/29vAU5N</w:t>
        </w:r>
      </w:hyperlink>
      <w:r>
        <w:rPr>
          <w:rFonts w:ascii="Calibri" w:eastAsia="Calibri" w:hAnsi="Calibri" w:cs="Calibri"/>
          <w:sz w:val="24"/>
          <w:szCs w:val="24"/>
        </w:rPr>
        <w:t xml:space="preserve"> </w:t>
      </w:r>
    </w:p>
    <w:p w14:paraId="163836DF" w14:textId="77777777" w:rsidR="006740FE" w:rsidRPr="001D2419" w:rsidRDefault="006740FE" w:rsidP="006740FE">
      <w:pPr>
        <w:spacing w:before="240" w:after="240"/>
        <w:ind w:left="900"/>
        <w:contextualSpacing/>
        <w:rPr>
          <w:rFonts w:ascii="Calibri" w:eastAsia="Calibri" w:hAnsi="Calibri" w:cs="Calibri"/>
          <w:b/>
          <w:sz w:val="24"/>
          <w:szCs w:val="24"/>
        </w:rPr>
      </w:pPr>
      <w:bookmarkStart w:id="0" w:name="_GoBack"/>
      <w:bookmarkEnd w:id="0"/>
    </w:p>
    <w:p w14:paraId="374A4D69" w14:textId="77777777" w:rsidR="003A3F5F" w:rsidRDefault="00250A5B">
      <w:pPr>
        <w:spacing w:line="240" w:lineRule="auto"/>
      </w:pPr>
      <w:r>
        <w:rPr>
          <w:rFonts w:ascii="Calibri" w:eastAsia="Calibri" w:hAnsi="Calibri" w:cs="Calibri"/>
          <w:b/>
          <w:sz w:val="28"/>
          <w:szCs w:val="28"/>
        </w:rPr>
        <w:t xml:space="preserve">VI.  </w:t>
      </w:r>
      <w:r>
        <w:rPr>
          <w:rFonts w:ascii="Calibri" w:eastAsia="Calibri" w:hAnsi="Calibri" w:cs="Calibri"/>
          <w:b/>
          <w:sz w:val="28"/>
          <w:szCs w:val="28"/>
        </w:rPr>
        <w:t>Inclusivity Statement</w:t>
      </w:r>
    </w:p>
    <w:p w14:paraId="3888870B" w14:textId="77777777" w:rsidR="003A3F5F" w:rsidRDefault="00250A5B">
      <w:pPr>
        <w:ind w:left="180"/>
      </w:pPr>
      <w:r>
        <w:rPr>
          <w:rFonts w:ascii="Calibri" w:eastAsia="Calibri" w:hAnsi="Calibri" w:cs="Calibri"/>
          <w:sz w:val="24"/>
          <w:szCs w:val="24"/>
        </w:rPr>
        <w:t>We understand that our members represent a rich variety of backgrounds and perspectives. The American Medical Student Association (AMSA) Academy is committed to providing an atmosphere for learning that respects diversity. While worki</w:t>
      </w:r>
      <w:r>
        <w:rPr>
          <w:rFonts w:ascii="Calibri" w:eastAsia="Calibri" w:hAnsi="Calibri" w:cs="Calibri"/>
          <w:sz w:val="24"/>
          <w:szCs w:val="24"/>
        </w:rPr>
        <w:t>ng together to build this community we ask all members to:</w:t>
      </w:r>
    </w:p>
    <w:p w14:paraId="68B178ED"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Share their unique experiences, values and beliefs.</w:t>
      </w:r>
    </w:p>
    <w:p w14:paraId="7B790452"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Be open to the views of others.</w:t>
      </w:r>
    </w:p>
    <w:p w14:paraId="6CA7B107"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Honor the uniqueness of their colleagues.</w:t>
      </w:r>
    </w:p>
    <w:p w14:paraId="783F4177"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Appreciate the opportunity that we have to learn from each other in thi</w:t>
      </w:r>
      <w:r>
        <w:rPr>
          <w:rFonts w:ascii="Calibri" w:eastAsia="Calibri" w:hAnsi="Calibri" w:cs="Calibri"/>
          <w:sz w:val="24"/>
          <w:szCs w:val="24"/>
        </w:rPr>
        <w:t>s community.</w:t>
      </w:r>
    </w:p>
    <w:p w14:paraId="2DBF7009"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lastRenderedPageBreak/>
        <w:t>Value each other’s opinions and communicate in a respectful manner.</w:t>
      </w:r>
    </w:p>
    <w:p w14:paraId="2439E236"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Keep confidential discussions that the community has of a personal (or professional) nature.</w:t>
      </w:r>
    </w:p>
    <w:p w14:paraId="5BA7FC65" w14:textId="77777777" w:rsidR="003A3F5F" w:rsidRPr="001D2419" w:rsidRDefault="00250A5B" w:rsidP="001D2419">
      <w:pPr>
        <w:numPr>
          <w:ilvl w:val="0"/>
          <w:numId w:val="21"/>
        </w:numPr>
        <w:spacing w:line="240" w:lineRule="auto"/>
        <w:ind w:left="540"/>
        <w:contextualSpacing/>
        <w:rPr>
          <w:rFonts w:ascii="Calibri" w:eastAsia="Calibri" w:hAnsi="Calibri" w:cs="Calibri"/>
          <w:sz w:val="24"/>
          <w:szCs w:val="24"/>
        </w:rPr>
      </w:pPr>
      <w:r>
        <w:rPr>
          <w:rFonts w:ascii="Calibri" w:eastAsia="Calibri" w:hAnsi="Calibri" w:cs="Calibri"/>
          <w:sz w:val="24"/>
          <w:szCs w:val="24"/>
        </w:rPr>
        <w:t>Use this opportunity together to discuss ways in which we can create an inclusive environment in this course and within the AMSA community.</w:t>
      </w:r>
      <w:r w:rsidRPr="001D2419">
        <w:rPr>
          <w:rFonts w:ascii="Calibri" w:eastAsia="Calibri" w:hAnsi="Calibri" w:cs="Calibri"/>
          <w:sz w:val="24"/>
          <w:szCs w:val="24"/>
        </w:rPr>
        <w:t xml:space="preserve"> </w:t>
      </w:r>
    </w:p>
    <w:p w14:paraId="568A932B" w14:textId="77777777" w:rsidR="003A3F5F" w:rsidRDefault="003A3F5F"/>
    <w:p w14:paraId="1D3CC8B7" w14:textId="77777777" w:rsidR="003A3F5F" w:rsidRDefault="00250A5B">
      <w:pPr>
        <w:spacing w:line="240" w:lineRule="auto"/>
      </w:pPr>
      <w:r>
        <w:rPr>
          <w:rFonts w:ascii="Calibri" w:eastAsia="Calibri" w:hAnsi="Calibri" w:cs="Calibri"/>
          <w:b/>
          <w:sz w:val="28"/>
          <w:szCs w:val="28"/>
        </w:rPr>
        <w:t>VII. Course Schedule</w:t>
      </w:r>
    </w:p>
    <w:p w14:paraId="3FECE421" w14:textId="77777777" w:rsidR="003A3F5F" w:rsidRDefault="00250A5B">
      <w:pPr>
        <w:spacing w:line="240" w:lineRule="auto"/>
      </w:pPr>
      <w:r>
        <w:rPr>
          <w:rFonts w:ascii="Calibri" w:eastAsia="Calibri" w:hAnsi="Calibri" w:cs="Calibri"/>
          <w:sz w:val="24"/>
          <w:szCs w:val="24"/>
        </w:rPr>
        <w:t>Schedule subject to change per speakers’ needs/availability, as well as holidays. Course Dire</w:t>
      </w:r>
      <w:r>
        <w:rPr>
          <w:rFonts w:ascii="Calibri" w:eastAsia="Calibri" w:hAnsi="Calibri" w:cs="Calibri"/>
          <w:sz w:val="24"/>
          <w:szCs w:val="24"/>
        </w:rPr>
        <w:t>ctors will provide more details on class assignments.</w:t>
      </w:r>
    </w:p>
    <w:p w14:paraId="7DF8A30C" w14:textId="77777777" w:rsidR="003A3F5F" w:rsidRDefault="00250A5B">
      <w:pPr>
        <w:spacing w:line="240" w:lineRule="auto"/>
      </w:pPr>
      <w:r>
        <w:rPr>
          <w:rFonts w:ascii="Times New Roman" w:eastAsia="Times New Roman" w:hAnsi="Times New Roman" w:cs="Times New Roman"/>
          <w:sz w:val="24"/>
          <w:szCs w:val="24"/>
        </w:rPr>
        <w:t xml:space="preserve"> </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1630"/>
        <w:gridCol w:w="4410"/>
        <w:gridCol w:w="4160"/>
      </w:tblGrid>
      <w:tr w:rsidR="006740FE" w:rsidRPr="001D2419" w14:paraId="5067AD88" w14:textId="77777777" w:rsidTr="006740FE">
        <w:trPr>
          <w:trHeight w:val="144"/>
        </w:trPr>
        <w:tc>
          <w:tcPr>
            <w:tcW w:w="7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3F420"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Date</w:t>
            </w:r>
          </w:p>
        </w:tc>
        <w:tc>
          <w:tcPr>
            <w:tcW w:w="216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0957B4"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Topic</w:t>
            </w:r>
          </w:p>
        </w:tc>
        <w:tc>
          <w:tcPr>
            <w:tcW w:w="2039" w:type="pct"/>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2765355"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Class Assignment</w:t>
            </w:r>
          </w:p>
        </w:tc>
      </w:tr>
      <w:tr w:rsidR="006740FE" w:rsidRPr="001D2419" w14:paraId="3DA58237"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92973"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Oct 10th, 2016</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273801F6"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 xml:space="preserve">Introduction to Health Equity </w:t>
            </w:r>
            <w:r w:rsidRPr="001D2419">
              <w:rPr>
                <w:rFonts w:ascii="Calibri" w:eastAsia="Calibri" w:hAnsi="Calibri" w:cs="Calibri"/>
                <w:i/>
                <w:sz w:val="21"/>
                <w:szCs w:val="21"/>
              </w:rPr>
              <w:t>and</w:t>
            </w:r>
            <w:r w:rsidRPr="001D2419">
              <w:rPr>
                <w:rFonts w:ascii="Calibri" w:eastAsia="Calibri" w:hAnsi="Calibri" w:cs="Calibri"/>
                <w:sz w:val="21"/>
                <w:szCs w:val="21"/>
              </w:rPr>
              <w:t xml:space="preserve"> Social Determinants of Health</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2AB00466" w14:textId="77777777" w:rsidR="003A3F5F" w:rsidRPr="001D2419" w:rsidRDefault="00250A5B" w:rsidP="001D2419">
            <w:pPr>
              <w:spacing w:line="240" w:lineRule="auto"/>
              <w:contextualSpacing/>
              <w:jc w:val="center"/>
              <w:rPr>
                <w:sz w:val="21"/>
                <w:szCs w:val="21"/>
              </w:rPr>
            </w:pPr>
            <w:r w:rsidRPr="001D2419">
              <w:rPr>
                <w:rFonts w:ascii="Calibri" w:eastAsia="Calibri" w:hAnsi="Calibri" w:cs="Calibri"/>
                <w:b/>
                <w:sz w:val="21"/>
                <w:szCs w:val="21"/>
              </w:rPr>
              <w:t>--</w:t>
            </w:r>
          </w:p>
        </w:tc>
      </w:tr>
      <w:tr w:rsidR="006740FE" w:rsidRPr="001D2419" w14:paraId="35F270D0"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1448F"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Oct 24th, 2016</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272FEDDA"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Racial/Ethnic Disparities in Health</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74C49E1B"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r w:rsidR="006740FE" w:rsidRPr="001D2419" w14:paraId="1BD05EA7"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EB0E8"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Nov 14</w:t>
            </w:r>
            <w:r w:rsidRPr="001D2419">
              <w:rPr>
                <w:rFonts w:ascii="Calibri" w:eastAsia="Calibri" w:hAnsi="Calibri" w:cs="Calibri"/>
                <w:b/>
                <w:sz w:val="21"/>
                <w:szCs w:val="21"/>
                <w:vertAlign w:val="superscript"/>
              </w:rPr>
              <w:t>th</w:t>
            </w:r>
            <w:r w:rsidRPr="001D2419">
              <w:rPr>
                <w:rFonts w:ascii="Calibri" w:eastAsia="Calibri" w:hAnsi="Calibri" w:cs="Calibri"/>
                <w:b/>
                <w:sz w:val="21"/>
                <w:szCs w:val="21"/>
              </w:rPr>
              <w:t>, 2016</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6A3589D9"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Sexual Orientation and Minority Health</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22F6344F"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Submit 2-3 final project ideas to Course Directors</w:t>
            </w:r>
          </w:p>
          <w:p w14:paraId="5A417272"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r w:rsidR="006740FE" w:rsidRPr="001D2419" w14:paraId="6732E654"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BDAFA"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Nov 28</w:t>
            </w:r>
            <w:r w:rsidRPr="001D2419">
              <w:rPr>
                <w:rFonts w:ascii="Calibri" w:eastAsia="Calibri" w:hAnsi="Calibri" w:cs="Calibri"/>
                <w:b/>
                <w:sz w:val="21"/>
                <w:szCs w:val="21"/>
                <w:vertAlign w:val="superscript"/>
              </w:rPr>
              <w:t>th</w:t>
            </w:r>
            <w:r w:rsidRPr="001D2419">
              <w:rPr>
                <w:rFonts w:ascii="Calibri" w:eastAsia="Calibri" w:hAnsi="Calibri" w:cs="Calibri"/>
                <w:b/>
                <w:sz w:val="21"/>
                <w:szCs w:val="21"/>
              </w:rPr>
              <w:t>, 2016</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5E9C6609"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Disability and Health Disparities</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31035078"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b/>
                <w:sz w:val="21"/>
                <w:szCs w:val="21"/>
              </w:rPr>
              <w:t xml:space="preserve"> </w:t>
            </w:r>
            <w:r w:rsidRPr="001D2419">
              <w:rPr>
                <w:rFonts w:ascii="Calibri" w:eastAsia="Calibri" w:hAnsi="Calibri" w:cs="Calibri"/>
                <w:sz w:val="21"/>
                <w:szCs w:val="21"/>
              </w:rPr>
              <w:t>Readings/Forum Questions</w:t>
            </w:r>
          </w:p>
        </w:tc>
      </w:tr>
      <w:tr w:rsidR="006740FE" w:rsidRPr="001D2419" w14:paraId="4D3503A5"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B2372"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Jan 9</w:t>
            </w:r>
            <w:r w:rsidRPr="001D2419">
              <w:rPr>
                <w:rFonts w:ascii="Calibri" w:eastAsia="Calibri" w:hAnsi="Calibri" w:cs="Calibri"/>
                <w:b/>
                <w:sz w:val="21"/>
                <w:szCs w:val="21"/>
                <w:vertAlign w:val="superscript"/>
              </w:rPr>
              <w:t>th</w:t>
            </w:r>
            <w:r w:rsidRPr="001D2419">
              <w:rPr>
                <w:rFonts w:ascii="Calibri" w:eastAsia="Calibri" w:hAnsi="Calibri" w:cs="Calibri"/>
                <w:b/>
                <w:sz w:val="21"/>
                <w:szCs w:val="21"/>
              </w:rPr>
              <w:t>, 2017</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744B9AB6"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Gender Disparities in Health</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137B3134"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b/>
                <w:sz w:val="21"/>
                <w:szCs w:val="21"/>
              </w:rPr>
            </w:pPr>
            <w:r w:rsidRPr="001D2419">
              <w:rPr>
                <w:rFonts w:ascii="Calibri" w:eastAsia="Calibri" w:hAnsi="Calibri" w:cs="Calibri"/>
                <w:sz w:val="21"/>
                <w:szCs w:val="21"/>
              </w:rPr>
              <w:t>Submit Final Project Outline to Course Directors</w:t>
            </w:r>
          </w:p>
          <w:p w14:paraId="781B5FBE"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r w:rsidR="006740FE" w:rsidRPr="001D2419" w14:paraId="251D79FD"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9A218"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Jan 23</w:t>
            </w:r>
            <w:r w:rsidRPr="001D2419">
              <w:rPr>
                <w:rFonts w:ascii="Calibri" w:eastAsia="Calibri" w:hAnsi="Calibri" w:cs="Calibri"/>
                <w:b/>
                <w:sz w:val="21"/>
                <w:szCs w:val="21"/>
                <w:vertAlign w:val="superscript"/>
              </w:rPr>
              <w:t>rd</w:t>
            </w:r>
            <w:r w:rsidRPr="001D2419">
              <w:rPr>
                <w:rFonts w:ascii="Calibri" w:eastAsia="Calibri" w:hAnsi="Calibri" w:cs="Calibri"/>
                <w:b/>
                <w:sz w:val="21"/>
                <w:szCs w:val="21"/>
              </w:rPr>
              <w:t>, 2017</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092C1B55"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Homelessness and Healthcare: A Neglected Disparity Population</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7C215096"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r w:rsidR="006740FE" w:rsidRPr="001D2419" w14:paraId="2E049F97"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D9D2C"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Feb 13</w:t>
            </w:r>
            <w:r w:rsidRPr="001D2419">
              <w:rPr>
                <w:rFonts w:ascii="Calibri" w:eastAsia="Calibri" w:hAnsi="Calibri" w:cs="Calibri"/>
                <w:b/>
                <w:sz w:val="21"/>
                <w:szCs w:val="21"/>
                <w:vertAlign w:val="superscript"/>
              </w:rPr>
              <w:t>th</w:t>
            </w:r>
            <w:r w:rsidRPr="001D2419">
              <w:rPr>
                <w:rFonts w:ascii="Calibri" w:eastAsia="Calibri" w:hAnsi="Calibri" w:cs="Calibri"/>
                <w:b/>
                <w:sz w:val="21"/>
                <w:szCs w:val="21"/>
              </w:rPr>
              <w:t>, 2017</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2EE39F04"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Single Payer Healthcare and Health Equity</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6D582402"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Prepare 5-7 Minute Final Scholar Presentation</w:t>
            </w:r>
          </w:p>
          <w:p w14:paraId="696A4C79"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r w:rsidR="006740FE" w:rsidRPr="001D2419" w14:paraId="3BFEE5A0"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B3156"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Feb 23-26, 2017</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65505CAC" w14:textId="77777777" w:rsidR="003A3F5F" w:rsidRPr="001D2419" w:rsidRDefault="00250A5B" w:rsidP="001D2419">
            <w:pPr>
              <w:spacing w:line="240" w:lineRule="auto"/>
              <w:contextualSpacing/>
              <w:rPr>
                <w:sz w:val="21"/>
                <w:szCs w:val="21"/>
              </w:rPr>
            </w:pPr>
            <w:r w:rsidRPr="001D2419">
              <w:rPr>
                <w:rFonts w:ascii="Calibri" w:eastAsia="Calibri" w:hAnsi="Calibri" w:cs="Calibri"/>
                <w:b/>
                <w:i/>
                <w:sz w:val="21"/>
                <w:szCs w:val="21"/>
              </w:rPr>
              <w:t>AMSA National Convention in Washington, D.C.</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570027AC" w14:textId="77777777" w:rsidR="003A3F5F" w:rsidRPr="001D2419" w:rsidRDefault="003A3F5F" w:rsidP="001D2419">
            <w:pPr>
              <w:spacing w:line="240" w:lineRule="auto"/>
              <w:ind w:left="720" w:hanging="360"/>
              <w:contextualSpacing/>
              <w:rPr>
                <w:sz w:val="21"/>
                <w:szCs w:val="21"/>
              </w:rPr>
            </w:pPr>
          </w:p>
        </w:tc>
      </w:tr>
      <w:tr w:rsidR="006740FE" w:rsidRPr="001D2419" w14:paraId="0F2EE102" w14:textId="77777777" w:rsidTr="006740FE">
        <w:trPr>
          <w:trHeight w:val="144"/>
        </w:trPr>
        <w:tc>
          <w:tcPr>
            <w:tcW w:w="79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BF36E" w14:textId="77777777" w:rsidR="003A3F5F" w:rsidRPr="001D2419" w:rsidRDefault="00250A5B" w:rsidP="001D2419">
            <w:pPr>
              <w:spacing w:line="240" w:lineRule="auto"/>
              <w:contextualSpacing/>
              <w:rPr>
                <w:sz w:val="21"/>
                <w:szCs w:val="21"/>
              </w:rPr>
            </w:pPr>
            <w:r w:rsidRPr="001D2419">
              <w:rPr>
                <w:rFonts w:ascii="Calibri" w:eastAsia="Calibri" w:hAnsi="Calibri" w:cs="Calibri"/>
                <w:b/>
                <w:sz w:val="21"/>
                <w:szCs w:val="21"/>
              </w:rPr>
              <w:t>Feb 27</w:t>
            </w:r>
            <w:r w:rsidRPr="001D2419">
              <w:rPr>
                <w:rFonts w:ascii="Calibri" w:eastAsia="Calibri" w:hAnsi="Calibri" w:cs="Calibri"/>
                <w:b/>
                <w:sz w:val="21"/>
                <w:szCs w:val="21"/>
                <w:vertAlign w:val="superscript"/>
              </w:rPr>
              <w:t>th</w:t>
            </w:r>
            <w:r w:rsidRPr="001D2419">
              <w:rPr>
                <w:rFonts w:ascii="Calibri" w:eastAsia="Calibri" w:hAnsi="Calibri" w:cs="Calibri"/>
                <w:b/>
                <w:sz w:val="21"/>
                <w:szCs w:val="21"/>
              </w:rPr>
              <w:t>, 2017</w:t>
            </w:r>
          </w:p>
        </w:tc>
        <w:tc>
          <w:tcPr>
            <w:tcW w:w="2162" w:type="pct"/>
            <w:tcBorders>
              <w:top w:val="nil"/>
              <w:left w:val="nil"/>
              <w:bottom w:val="single" w:sz="8" w:space="0" w:color="000000"/>
              <w:right w:val="single" w:sz="8" w:space="0" w:color="000000"/>
            </w:tcBorders>
            <w:tcMar>
              <w:top w:w="100" w:type="dxa"/>
              <w:left w:w="100" w:type="dxa"/>
              <w:bottom w:w="100" w:type="dxa"/>
              <w:right w:w="100" w:type="dxa"/>
            </w:tcMar>
          </w:tcPr>
          <w:p w14:paraId="1176A7AB" w14:textId="77777777" w:rsidR="003A3F5F" w:rsidRPr="001D2419" w:rsidRDefault="00250A5B" w:rsidP="001D2419">
            <w:pPr>
              <w:spacing w:line="240" w:lineRule="auto"/>
              <w:contextualSpacing/>
              <w:rPr>
                <w:sz w:val="21"/>
                <w:szCs w:val="21"/>
              </w:rPr>
            </w:pPr>
            <w:r w:rsidRPr="001D2419">
              <w:rPr>
                <w:rFonts w:ascii="Calibri" w:eastAsia="Calibri" w:hAnsi="Calibri" w:cs="Calibri"/>
                <w:sz w:val="21"/>
                <w:szCs w:val="21"/>
              </w:rPr>
              <w:t xml:space="preserve">Behavioral Health Equity </w:t>
            </w:r>
            <w:r w:rsidRPr="001D2419">
              <w:rPr>
                <w:rFonts w:ascii="Calibri" w:eastAsia="Calibri" w:hAnsi="Calibri" w:cs="Calibri"/>
                <w:i/>
                <w:sz w:val="21"/>
                <w:szCs w:val="21"/>
              </w:rPr>
              <w:t>and</w:t>
            </w:r>
            <w:r w:rsidRPr="001D2419">
              <w:rPr>
                <w:rFonts w:ascii="Calibri" w:eastAsia="Calibri" w:hAnsi="Calibri" w:cs="Calibri"/>
                <w:sz w:val="21"/>
                <w:szCs w:val="21"/>
              </w:rPr>
              <w:t xml:space="preserve"> Final Presentations</w:t>
            </w:r>
          </w:p>
        </w:tc>
        <w:tc>
          <w:tcPr>
            <w:tcW w:w="2039" w:type="pct"/>
            <w:tcBorders>
              <w:top w:val="nil"/>
              <w:left w:val="nil"/>
              <w:bottom w:val="single" w:sz="8" w:space="0" w:color="000000"/>
              <w:right w:val="single" w:sz="8" w:space="0" w:color="000000"/>
            </w:tcBorders>
            <w:tcMar>
              <w:top w:w="20" w:type="dxa"/>
              <w:left w:w="20" w:type="dxa"/>
              <w:bottom w:w="20" w:type="dxa"/>
              <w:right w:w="20" w:type="dxa"/>
            </w:tcMar>
          </w:tcPr>
          <w:p w14:paraId="100B0365"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Following feedback from class, strengthen final project paper and submit to Course Directors</w:t>
            </w:r>
          </w:p>
          <w:p w14:paraId="118DFCFB" w14:textId="77777777" w:rsidR="003A3F5F" w:rsidRPr="001D2419" w:rsidRDefault="00250A5B" w:rsidP="001D2419">
            <w:pPr>
              <w:numPr>
                <w:ilvl w:val="0"/>
                <w:numId w:val="25"/>
              </w:numPr>
              <w:spacing w:line="240" w:lineRule="auto"/>
              <w:ind w:left="370" w:hanging="229"/>
              <w:contextualSpacing/>
              <w:rPr>
                <w:rFonts w:ascii="Calibri" w:eastAsia="Calibri" w:hAnsi="Calibri" w:cs="Calibri"/>
                <w:sz w:val="21"/>
                <w:szCs w:val="21"/>
              </w:rPr>
            </w:pPr>
            <w:r w:rsidRPr="001D2419">
              <w:rPr>
                <w:rFonts w:ascii="Calibri" w:eastAsia="Calibri" w:hAnsi="Calibri" w:cs="Calibri"/>
                <w:sz w:val="21"/>
                <w:szCs w:val="21"/>
              </w:rPr>
              <w:t>Readings/Forum Questions</w:t>
            </w:r>
          </w:p>
        </w:tc>
      </w:tr>
    </w:tbl>
    <w:p w14:paraId="45939039" w14:textId="13396ABB" w:rsidR="003A3F5F" w:rsidRDefault="00250A5B">
      <w:pPr>
        <w:spacing w:line="240" w:lineRule="auto"/>
      </w:pPr>
      <w:r>
        <w:rPr>
          <w:rFonts w:ascii="Calibri" w:eastAsia="Calibri" w:hAnsi="Calibri" w:cs="Calibri"/>
          <w:b/>
          <w:sz w:val="24"/>
          <w:szCs w:val="24"/>
        </w:rPr>
        <w:t xml:space="preserve"> </w:t>
      </w:r>
    </w:p>
    <w:p w14:paraId="1CC03EDC" w14:textId="77777777" w:rsidR="006740FE" w:rsidRDefault="006740FE">
      <w:pPr>
        <w:spacing w:line="240" w:lineRule="auto"/>
      </w:pPr>
    </w:p>
    <w:p w14:paraId="4910BEA9" w14:textId="77777777" w:rsidR="003A3F5F" w:rsidRDefault="00250A5B">
      <w:pPr>
        <w:spacing w:line="240" w:lineRule="auto"/>
      </w:pPr>
      <w:r>
        <w:rPr>
          <w:rFonts w:ascii="Calibri" w:eastAsia="Calibri" w:hAnsi="Calibri" w:cs="Calibri"/>
          <w:b/>
          <w:sz w:val="28"/>
          <w:szCs w:val="28"/>
        </w:rPr>
        <w:t>VIII. Other Resources</w:t>
      </w:r>
    </w:p>
    <w:p w14:paraId="226F3F13" w14:textId="77777777" w:rsidR="003A3F5F" w:rsidRDefault="00250A5B">
      <w:pPr>
        <w:spacing w:line="240" w:lineRule="auto"/>
        <w:ind w:left="180"/>
      </w:pPr>
      <w:r>
        <w:rPr>
          <w:rFonts w:ascii="Calibri" w:eastAsia="Calibri" w:hAnsi="Calibri" w:cs="Calibri"/>
          <w:sz w:val="24"/>
          <w:szCs w:val="24"/>
        </w:rPr>
        <w:t>For further information, we have put together a few links on health equity and health disparities. As the course progresses we will share more, and welcome any from students as well!</w:t>
      </w:r>
    </w:p>
    <w:p w14:paraId="20D3820A"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AMSA’s Race, Ethnicity &amp; Culture in Health Action Committee:</w:t>
      </w:r>
      <w:hyperlink r:id="rId12">
        <w:r>
          <w:rPr>
            <w:rFonts w:ascii="Calibri" w:eastAsia="Calibri" w:hAnsi="Calibri" w:cs="Calibri"/>
            <w:sz w:val="24"/>
            <w:szCs w:val="24"/>
          </w:rPr>
          <w:t xml:space="preserve"> </w:t>
        </w:r>
      </w:hyperlink>
      <w:hyperlink r:id="rId13">
        <w:r>
          <w:rPr>
            <w:rFonts w:ascii="Calibri" w:eastAsia="Calibri" w:hAnsi="Calibri" w:cs="Calibri"/>
            <w:color w:val="0000FF"/>
            <w:sz w:val="24"/>
            <w:szCs w:val="24"/>
            <w:u w:val="single"/>
          </w:rPr>
          <w:t>http://www.amsa.org/about/national-leadership/reach-leadership/</w:t>
        </w:r>
      </w:hyperlink>
    </w:p>
    <w:p w14:paraId="6D306DB5"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Healthy People 2020:</w:t>
      </w:r>
      <w:hyperlink r:id="rId14">
        <w:r>
          <w:rPr>
            <w:rFonts w:ascii="Calibri" w:eastAsia="Calibri" w:hAnsi="Calibri" w:cs="Calibri"/>
            <w:sz w:val="24"/>
            <w:szCs w:val="24"/>
          </w:rPr>
          <w:t xml:space="preserve"> </w:t>
        </w:r>
      </w:hyperlink>
      <w:hyperlink r:id="rId15">
        <w:r>
          <w:rPr>
            <w:rFonts w:ascii="Calibri" w:eastAsia="Calibri" w:hAnsi="Calibri" w:cs="Calibri"/>
            <w:color w:val="0000FF"/>
            <w:sz w:val="24"/>
            <w:szCs w:val="24"/>
            <w:u w:val="single"/>
          </w:rPr>
          <w:t>https://www.healthypeople.gov/</w:t>
        </w:r>
      </w:hyperlink>
    </w:p>
    <w:p w14:paraId="75ED9BCE"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CDC’s Social Determinants of Health Website:</w:t>
      </w:r>
      <w:hyperlink r:id="rId16">
        <w:r>
          <w:rPr>
            <w:rFonts w:ascii="Calibri" w:eastAsia="Calibri" w:hAnsi="Calibri" w:cs="Calibri"/>
            <w:sz w:val="24"/>
            <w:szCs w:val="24"/>
          </w:rPr>
          <w:t xml:space="preserve"> </w:t>
        </w:r>
      </w:hyperlink>
      <w:hyperlink r:id="rId17">
        <w:r>
          <w:rPr>
            <w:rFonts w:ascii="Calibri" w:eastAsia="Calibri" w:hAnsi="Calibri" w:cs="Calibri"/>
            <w:color w:val="0000FF"/>
            <w:sz w:val="24"/>
            <w:szCs w:val="24"/>
            <w:u w:val="single"/>
          </w:rPr>
          <w:t>http://www.cdc.gov/socialdeterminants/</w:t>
        </w:r>
      </w:hyperlink>
    </w:p>
    <w:p w14:paraId="377F3322"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Robert Wood Johnson Foundations’ A New Way to Talk About the Social Determinants of Health:</w:t>
      </w:r>
      <w:hyperlink r:id="rId18">
        <w:r>
          <w:rPr>
            <w:rFonts w:ascii="Calibri" w:eastAsia="Calibri" w:hAnsi="Calibri" w:cs="Calibri"/>
            <w:sz w:val="24"/>
            <w:szCs w:val="24"/>
          </w:rPr>
          <w:t xml:space="preserve"> </w:t>
        </w:r>
      </w:hyperlink>
      <w:hyperlink r:id="rId19">
        <w:r>
          <w:rPr>
            <w:rFonts w:ascii="Calibri" w:eastAsia="Calibri" w:hAnsi="Calibri" w:cs="Calibri"/>
            <w:color w:val="0000FF"/>
            <w:sz w:val="24"/>
            <w:szCs w:val="24"/>
            <w:u w:val="single"/>
          </w:rPr>
          <w:t>http://www.rwjf.org/content/dam/farm/reports/reports/2010/rwjf63023</w:t>
        </w:r>
      </w:hyperlink>
    </w:p>
    <w:p w14:paraId="25D97E96"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CDC Director Dr. Tom </w:t>
      </w:r>
      <w:proofErr w:type="spellStart"/>
      <w:r>
        <w:rPr>
          <w:rFonts w:ascii="Calibri" w:eastAsia="Calibri" w:hAnsi="Calibri" w:cs="Calibri"/>
          <w:sz w:val="24"/>
          <w:szCs w:val="24"/>
        </w:rPr>
        <w:t>Frieden’s</w:t>
      </w:r>
      <w:proofErr w:type="spellEnd"/>
      <w:r>
        <w:rPr>
          <w:rFonts w:ascii="Calibri" w:eastAsia="Calibri" w:hAnsi="Calibri" w:cs="Calibri"/>
          <w:sz w:val="24"/>
          <w:szCs w:val="24"/>
        </w:rPr>
        <w:t xml:space="preserve"> Health Impact Pyramid:</w:t>
      </w:r>
      <w:hyperlink r:id="rId20">
        <w:r>
          <w:rPr>
            <w:rFonts w:ascii="Calibri" w:eastAsia="Calibri" w:hAnsi="Calibri" w:cs="Calibri"/>
            <w:sz w:val="24"/>
            <w:szCs w:val="24"/>
          </w:rPr>
          <w:t xml:space="preserve"> </w:t>
        </w:r>
      </w:hyperlink>
      <w:hyperlink r:id="rId21">
        <w:r>
          <w:rPr>
            <w:rFonts w:ascii="Calibri" w:eastAsia="Calibri" w:hAnsi="Calibri" w:cs="Calibri"/>
            <w:color w:val="0000FF"/>
            <w:sz w:val="24"/>
            <w:szCs w:val="24"/>
            <w:u w:val="single"/>
          </w:rPr>
          <w:t>http://www.ncbi.nlm.nih.gov/pmc/articles/PMC2836340/</w:t>
        </w:r>
      </w:hyperlink>
    </w:p>
    <w:p w14:paraId="23DA152A"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Unnatural Causes Movie Series:</w:t>
      </w:r>
      <w:hyperlink r:id="rId22">
        <w:r>
          <w:rPr>
            <w:rFonts w:ascii="Calibri" w:eastAsia="Calibri" w:hAnsi="Calibri" w:cs="Calibri"/>
            <w:sz w:val="24"/>
            <w:szCs w:val="24"/>
          </w:rPr>
          <w:t xml:space="preserve"> </w:t>
        </w:r>
      </w:hyperlink>
      <w:hyperlink r:id="rId23">
        <w:r>
          <w:rPr>
            <w:rFonts w:ascii="Calibri" w:eastAsia="Calibri" w:hAnsi="Calibri" w:cs="Calibri"/>
            <w:color w:val="0000FF"/>
            <w:sz w:val="24"/>
            <w:szCs w:val="24"/>
            <w:u w:val="single"/>
          </w:rPr>
          <w:t>http://www.unnaturalcauses.org/resources.php</w:t>
        </w:r>
      </w:hyperlink>
    </w:p>
    <w:p w14:paraId="006AA97A" w14:textId="77777777" w:rsidR="003A3F5F" w:rsidRDefault="00250A5B">
      <w:pPr>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Prevention Institute’s Health Equity and Prevention Resources: http://www.preventioninstitute.org/tools/focus-ar</w:t>
      </w:r>
      <w:r>
        <w:rPr>
          <w:rFonts w:ascii="Calibri" w:eastAsia="Calibri" w:hAnsi="Calibri" w:cs="Calibri"/>
          <w:sz w:val="24"/>
          <w:szCs w:val="24"/>
        </w:rPr>
        <w:t>ea-tools/health-equity-toolkit/6-health-equity-and-prevention-resources.html</w:t>
      </w:r>
    </w:p>
    <w:p w14:paraId="16F47029" w14:textId="77777777" w:rsidR="003A3F5F" w:rsidRDefault="003A3F5F">
      <w:pPr>
        <w:spacing w:line="240" w:lineRule="auto"/>
      </w:pPr>
    </w:p>
    <w:p w14:paraId="3A7F8945" w14:textId="77777777" w:rsidR="003A3F5F" w:rsidRDefault="003A3F5F">
      <w:pPr>
        <w:pBdr>
          <w:top w:val="single" w:sz="4" w:space="1" w:color="auto"/>
        </w:pBdr>
      </w:pPr>
    </w:p>
    <w:p w14:paraId="49C20022" w14:textId="77777777" w:rsidR="003A3F5F" w:rsidRDefault="003A3F5F">
      <w:pPr>
        <w:spacing w:line="240" w:lineRule="auto"/>
      </w:pPr>
    </w:p>
    <w:p w14:paraId="328BF544" w14:textId="77777777" w:rsidR="003A3F5F" w:rsidRDefault="00250A5B">
      <w:pPr>
        <w:spacing w:line="240" w:lineRule="auto"/>
      </w:pPr>
      <w:r>
        <w:rPr>
          <w:rFonts w:ascii="Calibri" w:eastAsia="Calibri" w:hAnsi="Calibri" w:cs="Calibri"/>
          <w:color w:val="0000FF"/>
          <w:sz w:val="20"/>
          <w:szCs w:val="20"/>
        </w:rPr>
        <w:t>[1]</w:t>
      </w:r>
      <w:r>
        <w:rPr>
          <w:rFonts w:ascii="Calibri" w:eastAsia="Calibri" w:hAnsi="Calibri" w:cs="Calibri"/>
          <w:sz w:val="20"/>
          <w:szCs w:val="20"/>
        </w:rPr>
        <w:t xml:space="preserve"> Smith, W. R., Betancourt, J. R., </w:t>
      </w:r>
      <w:proofErr w:type="spellStart"/>
      <w:r>
        <w:rPr>
          <w:rFonts w:ascii="Calibri" w:eastAsia="Calibri" w:hAnsi="Calibri" w:cs="Calibri"/>
          <w:sz w:val="20"/>
          <w:szCs w:val="20"/>
        </w:rPr>
        <w:t>Wynia</w:t>
      </w:r>
      <w:proofErr w:type="spellEnd"/>
      <w:r>
        <w:rPr>
          <w:rFonts w:ascii="Calibri" w:eastAsia="Calibri" w:hAnsi="Calibri" w:cs="Calibri"/>
          <w:sz w:val="20"/>
          <w:szCs w:val="20"/>
        </w:rPr>
        <w:t xml:space="preserve">, M. K., </w:t>
      </w:r>
      <w:proofErr w:type="spellStart"/>
      <w:r>
        <w:rPr>
          <w:rFonts w:ascii="Calibri" w:eastAsia="Calibri" w:hAnsi="Calibri" w:cs="Calibri"/>
          <w:sz w:val="20"/>
          <w:szCs w:val="20"/>
        </w:rPr>
        <w:t>Bussey</w:t>
      </w:r>
      <w:proofErr w:type="spellEnd"/>
      <w:r>
        <w:rPr>
          <w:rFonts w:ascii="Calibri" w:eastAsia="Calibri" w:hAnsi="Calibri" w:cs="Calibri"/>
          <w:sz w:val="20"/>
          <w:szCs w:val="20"/>
        </w:rPr>
        <w:t>-Jones, J., Stone, V. E., Phillips, C. O., ... &amp; Bowles, J. (2007). Recommendations for teaching about racial and ethni</w:t>
      </w:r>
      <w:r>
        <w:rPr>
          <w:rFonts w:ascii="Calibri" w:eastAsia="Calibri" w:hAnsi="Calibri" w:cs="Calibri"/>
          <w:sz w:val="20"/>
          <w:szCs w:val="20"/>
        </w:rPr>
        <w:t>c disparities in health and health care. Annals of Internal Medicine, 147(9), 654-665.</w:t>
      </w:r>
    </w:p>
    <w:p w14:paraId="3E4CEE2C" w14:textId="77777777" w:rsidR="003A3F5F" w:rsidRDefault="003A3F5F">
      <w:pPr>
        <w:spacing w:line="240" w:lineRule="auto"/>
      </w:pPr>
    </w:p>
    <w:sectPr w:rsidR="003A3F5F" w:rsidSect="006740FE">
      <w:footerReference w:type="even" r:id="rId24"/>
      <w:footerReference w:type="default" r:id="rId25"/>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9941" w14:textId="77777777" w:rsidR="00250A5B" w:rsidRDefault="00250A5B" w:rsidP="001D2419">
      <w:pPr>
        <w:spacing w:line="240" w:lineRule="auto"/>
      </w:pPr>
      <w:r>
        <w:separator/>
      </w:r>
    </w:p>
  </w:endnote>
  <w:endnote w:type="continuationSeparator" w:id="0">
    <w:p w14:paraId="4CC063A8" w14:textId="77777777" w:rsidR="00250A5B" w:rsidRDefault="00250A5B" w:rsidP="001D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02CC" w14:textId="77777777" w:rsidR="001D2419" w:rsidRDefault="001D2419"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D390E" w14:textId="77777777" w:rsidR="001D2419" w:rsidRDefault="001D24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39C8" w14:textId="77777777" w:rsidR="001D2419" w:rsidRDefault="001D2419"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0FE">
      <w:rPr>
        <w:rStyle w:val="PageNumber"/>
        <w:noProof/>
      </w:rPr>
      <w:t>1</w:t>
    </w:r>
    <w:r>
      <w:rPr>
        <w:rStyle w:val="PageNumber"/>
      </w:rPr>
      <w:fldChar w:fldCharType="end"/>
    </w:r>
  </w:p>
  <w:p w14:paraId="76B1B50C" w14:textId="77777777" w:rsidR="001D2419" w:rsidRDefault="001D2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0428" w14:textId="77777777" w:rsidR="00250A5B" w:rsidRDefault="00250A5B" w:rsidP="001D2419">
      <w:pPr>
        <w:spacing w:line="240" w:lineRule="auto"/>
      </w:pPr>
      <w:r>
        <w:separator/>
      </w:r>
    </w:p>
  </w:footnote>
  <w:footnote w:type="continuationSeparator" w:id="0">
    <w:p w14:paraId="00725231" w14:textId="77777777" w:rsidR="00250A5B" w:rsidRDefault="00250A5B" w:rsidP="001D24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25C"/>
    <w:multiLevelType w:val="hybridMultilevel"/>
    <w:tmpl w:val="52CA956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0F31376"/>
    <w:multiLevelType w:val="hybridMultilevel"/>
    <w:tmpl w:val="7D42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569CE"/>
    <w:multiLevelType w:val="multilevel"/>
    <w:tmpl w:val="B5A62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697B54"/>
    <w:multiLevelType w:val="multilevel"/>
    <w:tmpl w:val="412459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9E665B1"/>
    <w:multiLevelType w:val="hybridMultilevel"/>
    <w:tmpl w:val="1B22448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C3A403A"/>
    <w:multiLevelType w:val="multilevel"/>
    <w:tmpl w:val="47C6F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6C4FE5"/>
    <w:multiLevelType w:val="multilevel"/>
    <w:tmpl w:val="8D6E3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6E408B"/>
    <w:multiLevelType w:val="multilevel"/>
    <w:tmpl w:val="C8446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7627A3"/>
    <w:multiLevelType w:val="multilevel"/>
    <w:tmpl w:val="91B41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BC225DF"/>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1ECB081F"/>
    <w:multiLevelType w:val="multilevel"/>
    <w:tmpl w:val="5936D7E6"/>
    <w:lvl w:ilvl="0">
      <w:start w:val="1"/>
      <w:numFmt w:val="bullet"/>
      <w:lvlText w:val="●"/>
      <w:lvlJc w:val="left"/>
      <w:pPr>
        <w:ind w:left="720" w:firstLine="360"/>
      </w:pPr>
      <w:rPr>
        <w:u w:val="none"/>
      </w:rPr>
    </w:lvl>
    <w:lvl w:ilvl="1">
      <w:start w:val="1"/>
      <w:numFmt w:val="bullet"/>
      <w:lvlText w:val="o"/>
      <w:lvlJc w:val="left"/>
      <w:pPr>
        <w:ind w:left="3600" w:hanging="36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1E40922"/>
    <w:multiLevelType w:val="multilevel"/>
    <w:tmpl w:val="3CB69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C4528D7"/>
    <w:multiLevelType w:val="multilevel"/>
    <w:tmpl w:val="D44C0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61759B"/>
    <w:multiLevelType w:val="multilevel"/>
    <w:tmpl w:val="05AA9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94C7EA6"/>
    <w:multiLevelType w:val="multilevel"/>
    <w:tmpl w:val="E3887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97D4BD4"/>
    <w:multiLevelType w:val="multilevel"/>
    <w:tmpl w:val="131C787E"/>
    <w:lvl w:ilvl="0">
      <w:start w:val="1"/>
      <w:numFmt w:val="bullet"/>
      <w:lvlText w:val="●"/>
      <w:lvlJc w:val="left"/>
      <w:pPr>
        <w:ind w:left="720" w:firstLine="360"/>
      </w:pPr>
      <w:rPr>
        <w:u w:val="none"/>
      </w:rPr>
    </w:lvl>
    <w:lvl w:ilvl="1">
      <w:start w:val="1"/>
      <w:numFmt w:val="bullet"/>
      <w:lvlText w:val="o"/>
      <w:lvlJc w:val="left"/>
      <w:pPr>
        <w:ind w:left="2880" w:hanging="360"/>
      </w:pPr>
      <w:rPr>
        <w:rFonts w:ascii="Courier New" w:hAnsi="Courier New" w:cs="Courier New" w:hint="default"/>
        <w:b w:val="0"/>
        <w:i w:val="0"/>
        <w:color w:val="000000"/>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A168CB"/>
    <w:multiLevelType w:val="multilevel"/>
    <w:tmpl w:val="09B25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D28247F"/>
    <w:multiLevelType w:val="multilevel"/>
    <w:tmpl w:val="8AA69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0677BA9"/>
    <w:multiLevelType w:val="multilevel"/>
    <w:tmpl w:val="91FCD800"/>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9">
    <w:nsid w:val="74070287"/>
    <w:multiLevelType w:val="multilevel"/>
    <w:tmpl w:val="405C9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2B5775"/>
    <w:multiLevelType w:val="multilevel"/>
    <w:tmpl w:val="CDC81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9D11517"/>
    <w:multiLevelType w:val="hybridMultilevel"/>
    <w:tmpl w:val="8900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7C4E028D"/>
    <w:multiLevelType w:val="hybridMultilevel"/>
    <w:tmpl w:val="285802C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C9E7D3C"/>
    <w:multiLevelType w:val="multilevel"/>
    <w:tmpl w:val="4F4A3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A465A0"/>
    <w:multiLevelType w:val="multilevel"/>
    <w:tmpl w:val="155A670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num w:numId="1">
    <w:abstractNumId w:val="6"/>
  </w:num>
  <w:num w:numId="2">
    <w:abstractNumId w:val="12"/>
  </w:num>
  <w:num w:numId="3">
    <w:abstractNumId w:val="14"/>
  </w:num>
  <w:num w:numId="4">
    <w:abstractNumId w:val="15"/>
  </w:num>
  <w:num w:numId="5">
    <w:abstractNumId w:val="5"/>
  </w:num>
  <w:num w:numId="6">
    <w:abstractNumId w:val="23"/>
  </w:num>
  <w:num w:numId="7">
    <w:abstractNumId w:val="24"/>
  </w:num>
  <w:num w:numId="8">
    <w:abstractNumId w:val="10"/>
  </w:num>
  <w:num w:numId="9">
    <w:abstractNumId w:val="20"/>
  </w:num>
  <w:num w:numId="10">
    <w:abstractNumId w:val="8"/>
  </w:num>
  <w:num w:numId="11">
    <w:abstractNumId w:val="19"/>
  </w:num>
  <w:num w:numId="12">
    <w:abstractNumId w:val="3"/>
  </w:num>
  <w:num w:numId="13">
    <w:abstractNumId w:val="13"/>
  </w:num>
  <w:num w:numId="14">
    <w:abstractNumId w:val="11"/>
  </w:num>
  <w:num w:numId="15">
    <w:abstractNumId w:val="9"/>
  </w:num>
  <w:num w:numId="16">
    <w:abstractNumId w:val="7"/>
  </w:num>
  <w:num w:numId="17">
    <w:abstractNumId w:val="17"/>
  </w:num>
  <w:num w:numId="18">
    <w:abstractNumId w:val="18"/>
  </w:num>
  <w:num w:numId="19">
    <w:abstractNumId w:val="2"/>
  </w:num>
  <w:num w:numId="20">
    <w:abstractNumId w:val="16"/>
  </w:num>
  <w:num w:numId="21">
    <w:abstractNumId w:val="1"/>
  </w:num>
  <w:num w:numId="22">
    <w:abstractNumId w:val="22"/>
  </w:num>
  <w:num w:numId="23">
    <w:abstractNumId w:val="4"/>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A3F5F"/>
    <w:rsid w:val="001D2419"/>
    <w:rsid w:val="00250A5B"/>
    <w:rsid w:val="003A3F5F"/>
    <w:rsid w:val="0067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B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1D2419"/>
    <w:pPr>
      <w:tabs>
        <w:tab w:val="center" w:pos="4680"/>
        <w:tab w:val="right" w:pos="9360"/>
      </w:tabs>
      <w:spacing w:line="240" w:lineRule="auto"/>
    </w:pPr>
  </w:style>
  <w:style w:type="character" w:customStyle="1" w:styleId="FooterChar">
    <w:name w:val="Footer Char"/>
    <w:basedOn w:val="DefaultParagraphFont"/>
    <w:link w:val="Footer"/>
    <w:uiPriority w:val="99"/>
    <w:rsid w:val="001D2419"/>
  </w:style>
  <w:style w:type="character" w:styleId="PageNumber">
    <w:name w:val="page number"/>
    <w:basedOn w:val="DefaultParagraphFont"/>
    <w:uiPriority w:val="99"/>
    <w:semiHidden/>
    <w:unhideWhenUsed/>
    <w:rsid w:val="001D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29xaSjK" TargetMode="External"/><Relationship Id="rId20" Type="http://schemas.openxmlformats.org/officeDocument/2006/relationships/hyperlink" Target="http://www.ncbi.nlm.nih.gov/pmc/articles/PMC2836340/" TargetMode="External"/><Relationship Id="rId21" Type="http://schemas.openxmlformats.org/officeDocument/2006/relationships/hyperlink" Target="http://www.ncbi.nlm.nih.gov/pmc/articles/PMC2836340/" TargetMode="External"/><Relationship Id="rId22" Type="http://schemas.openxmlformats.org/officeDocument/2006/relationships/hyperlink" Target="http://www.unnaturalcauses.org/resources.php" TargetMode="External"/><Relationship Id="rId23" Type="http://schemas.openxmlformats.org/officeDocument/2006/relationships/hyperlink" Target="http://www.unnaturalcauses.org/resources.php"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it.ly/29xaSjK" TargetMode="External"/><Relationship Id="rId11" Type="http://schemas.openxmlformats.org/officeDocument/2006/relationships/hyperlink" Target="http://bit.ly/29vAU5N" TargetMode="External"/><Relationship Id="rId12" Type="http://schemas.openxmlformats.org/officeDocument/2006/relationships/hyperlink" Target="http://www.amsa.org/about/national-leadership/reach-leadership/" TargetMode="External"/><Relationship Id="rId13" Type="http://schemas.openxmlformats.org/officeDocument/2006/relationships/hyperlink" Target="http://www.amsa.org/about/national-leadership/reach-leadership/" TargetMode="External"/><Relationship Id="rId14" Type="http://schemas.openxmlformats.org/officeDocument/2006/relationships/hyperlink" Target="https://www.healthypeople.gov/" TargetMode="External"/><Relationship Id="rId15" Type="http://schemas.openxmlformats.org/officeDocument/2006/relationships/hyperlink" Target="https://www.healthypeople.gov/" TargetMode="External"/><Relationship Id="rId16" Type="http://schemas.openxmlformats.org/officeDocument/2006/relationships/hyperlink" Target="http://www.cdc.gov/socialdeterminants/" TargetMode="External"/><Relationship Id="rId17" Type="http://schemas.openxmlformats.org/officeDocument/2006/relationships/hyperlink" Target="http://www.cdc.gov/socialdeterminants/" TargetMode="External"/><Relationship Id="rId18" Type="http://schemas.openxmlformats.org/officeDocument/2006/relationships/hyperlink" Target="http://www.rwjf.org/content/dam/farm/reports/reports/2010/rwjf63023" TargetMode="External"/><Relationship Id="rId19" Type="http://schemas.openxmlformats.org/officeDocument/2006/relationships/hyperlink" Target="http://www.rwjf.org/content/dam/farm/reports/reports/2010/rwjf6302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ebex.com/" TargetMode="External"/><Relationship Id="rId8" Type="http://schemas.openxmlformats.org/officeDocument/2006/relationships/hyperlink" Target="https://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1745</Words>
  <Characters>9947</Characters>
  <Application>Microsoft Macintosh Word</Application>
  <DocSecurity>0</DocSecurity>
  <Lines>82</Lines>
  <Paragraphs>23</Paragraphs>
  <ScaleCrop>false</ScaleCrop>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3</cp:revision>
  <dcterms:created xsi:type="dcterms:W3CDTF">2016-07-23T17:18:00Z</dcterms:created>
  <dcterms:modified xsi:type="dcterms:W3CDTF">2016-07-23T17:26:00Z</dcterms:modified>
</cp:coreProperties>
</file>